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ՀՌՀ-ԷԱՃԱՊՁԲ-24/26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Հեռուստատեսության և ռադիոյի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Իսահակյան փոց.28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010588057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hrahgnum@tvradio.am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Հեռուստատեսության և ռադիոյի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ՀՌՀ-ԷԱՃԱՊՁԲ-24/26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Հեռուստատեսության և ռադիոյի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Հեռուստատեսության և ռադիոյի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Հեռուստատեսության և ռադիոյի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ՀՌՀ-ԷԱՃԱՊՁԲ-24/26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hrahgnum@tvradio.am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ՀՌՀ-ԷԱՃԱՊՁԲ-24/26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Հեռուստատեսության և ռադիոյի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ՀՌՀ-ԷԱՃԱՊՁԲ-24/26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ՀՌՀ-ԷԱՃԱՊՁԲ-24/26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«ՀՌՀ-ԷԱՃԱՊՁԲ-24/26»*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- 900011035202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«ՀՌՀ-ԷԱՃԱՊՁԲ-24/26»*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- 900011035202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Պրոցեսսոր Առնվազն 13th Gen Intel® Core™ i7-1360P
Տեսա քարտ Առնվազն NVIDIA® GeForce RTX™ 4060, 6 GB GDDR6
Դիսպլեյ Առնվազն 16", 1920x1200 FHD+, Anti-Glare 250nits WVA Display with ComfortView Support
Օպերատիվ հիշողություն Առնվազն two-channel 16 GB: 2 x 8 GB, DDR5, 4800 MT/s
Պահեստավորում (Storage) Առնվազն 1 TB, M.2, PCIe NVMe, SSD
Ստեղնաշար English UK backlit AI hotkey keyboard with numeric keypad, 100-key
Մուտքի-ելքի բնիկներ
Առնվազն 1 Headset jack*
Առնվազն 2 USB 3.2 Gen 1 Type-A
Առնվազն 1 USB 3.2 Gen 2 (10 Gbps) Type-C
1 Power jack
1 HDMI 2.0
Սլոտեր  SD card reader - for Integrated Graphics/ RTX 3050/ RTX 4050 only
Micro SD Card Reader – for RTX 4060 only
Տեսախցիկ Առնվազն Integrated Widescreen FHD (1080p)
Webcam with Dual Digital Microphone Array with Temporal Noise Reduction enabled 
Աուդիո և բարձրախոսներ 4 կարգավորված բարձրախոս, ձայնի մշակում Dolby Atmos-ի և Waves MaxxAudio® Pro-ի կողմից
Touchpad Precision touchpad
Անլար միացում (Wireless) Առնվազն Intel® Wi-Fi 6E AX211, 2x2, 802.11ax, Bluetooth® wireless card
Մարտկոց (Primary Battery) Առնվազն Cell, 86 Wh, integrated
Մարտկոցի աշխատանքի տևողությունը (Battery Life) Առնվազն 12 ժամ
Power 130W AC adapter
Օպերացիոն համակարգ   Windows 11 Pro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20.11.2024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