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diana.grigoryan@hti.am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diana.grigoryan@hti.am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Պետության  2024 թվականի կարիքների համար համակարգչային տեխնիկայի ձեռքբերման նպատակով կազմակերպված ԲՏԱՆ-ԷԱՃԱՊՁԲ-2024/13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ԲՏԱՆ-ԷԱՃԱՊՁԲ-2024/13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ԲՏԱՆ-ԷԱՃԱՊՁԲ-2024/13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ԲՏԱՆ-ԷԱՃԱՊՁԲ-2024/13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առաջին չափաբաժնի համար երաշխիքային ժամկետ է սահմանվում նվազագույնը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CLEVERTOUCH IMPACT LUX SERIES: 65" ԿԱՄ ՀԱՄԱՐԺԵՔ
LCD վահանակ:
Անկյունագիծ: ոչ պակաս քան 65”/165.1cm; Ակտիվ տարածք (մմ): ոչ պակաս քան 1428 x 803; Հարաբերակցություն: ոչ պակաս քան 4K/Ultra HD (3840x2160 pixels); Պայծառություն (cd/m²): ոչ պակաս քան 500; Կոնտրաստ հարաբերակցությունը: ոչ պակաս քան 4000:1; Դինամիկ հակադրության հարաբերակցություն: ոչ պակաս քան 6000:1; Հարաբերակցությունը: 16:9; Էկրանի գույները: ոչ պակաս քան 1.07 Billion (10bit); Հետևի լույսի տեսակը: D-LED; Թարմացման արագությունը: 60Hz; LCD դիտման անկյուն: ոչ պակաս քան 178⁰; Super Glide մակերեսը: Այո; Ապակի: Low Parallax 0mm Air Gap - Heat tempered - Anti Glare and Anti Smudge for durability - Super Glide Surface կամ համարժեք; Ապակու կարծրություն: AG Tempered Glass - Mohs Level 7 կամ համարժեք; Արձագանքման ժամանակը (ms): ոչ ավել քան 5ms; Ներկառուցված բարձրախոսներ (W): 2 x 20W Front Facing + 2x 10W Subwoofer կամ համարժեք ներկառուցված բարձրախոսներ; Line Array Microphone (աղմուկի չեղարկում): 8mic; Ներկառուցված Android համակարգիչ: Այո; Էկրանի կյանքը: ոչ պակաս քան 50000 ժամ; Ներկառուցված լույսի սենսորներ: Այո։
Ինտերակտիվ համակարգ.
Գրելու տեխնոլոգիա։ High Precision IR Technology + Material Classification Sensor; Շարունակական հպման կետեր։ ոչ պակաս քան 50; Հպման հարաբերակցություն։ ոչ պակաս քան 32768x32768px; Արձագանքման ժամանակը: ≤5ms; Հպման ճշգրտություն։ 1 mm կամ բարձր ցուցանիշ; Օբյեկտի նվազագույն չափը։ 2mm կամ բարձր ցուցանիշ; Հպման գործիք։ Finger passive pen opaque objects; Միաժամանակյա գրություն։ Այո; Ink In Tools: Այո – LYNX; Ներառված գրիչներ։ 2 with different colour assignment to each end; Գրիչի տեսակը: Dual Recognition Stylus | Super Cool Stylus 2.0 կամ համարժեք; Գրիչի պատյան։ Ինտեգրված մագնիսական գրիչների պատյան; Գրիչի և հպման տարբերակում։ Այո; Ափի մերժում։ Այո; Դասասենյակի հիմնական հավելվածներ։ Includes Whiteboard Annotate Timer Media Players Browser PDF Reader Screen Record Spinner Voting Maths Tools; Համատեղելիություն: Windows 10 Linux Mac Android Chrome; Tracking Rate: ≥1m/s; Scan Rate: ≥100Hz; Gestures and Edge Swipes: Windows Supported OSX With additional Driver;
Միացում․
OPS Slot: 1 - Intel® spec 80Pin կամ համարժեք; HDMI in: 3; HDMI Out: 1; USB-A 2.0: 3; USB Touch (type B): 3; USB A 3.0 (faster data transfer): 4; USB C (Video Audio and Touch): 1 x USB Side Type C with video audio touch and network 1 x USB Front Type C with video audio touch network and 100W charging; USB C (Data Transfer): 1 x USB Top Type C; Supports data transfer for top mounted camera; USB C Out: 1; Display Port In: 1; LAN In (RJ45): 1 GB; LAN Out (RJ45): 1; RS-232: Այո; Wake-on-Lan: Այո; Wireless Adapter 2.0 + WAP: IEEE 802.11a/b/g/n/ac/ax with 2 × 2 MIMO (hotspot only) (both 2.4 and 5 GHz bands) կամ բարձր; Clevertouch Wi-Fi Module կամ համարժեքը: Այո; Capable of speeds up to 1GB; Bluetooth: Այո – 5.2 կամ բարձր;
VGA In.
Audio In (3.5mm): 1; Optical Out (SPDIF): 1 (coax); Headphone (3.5mm): 1; Array Mic: 8; Total Touch Out ports: 3; NFC Reader / Writer: Integrated; Camera: Optional extra; Proximity Sensor: Այո;
Սնուցում.
Power (W): 117; Power in standby mode (W): «0.5; Ultra Quiet Fanless Design: Այո; VESA (mm): 600 x 400; Android Capabilities Operating System: Android 13.0 կամ բարձր; System Version: LUX 13 կամ համարժեք; RAM: 8 GB կամ բարձր; Internal Storage: ոչ պակաս քան 128GB; CPU: Quad Core A76 + Quad Core A55 կամ բարձր; GPU: Mali G610 MC4 կամ բարձր; Android Resolution: 4K կամ բարձր; Integrated LUX UI: Այո; System Architecture: 64-bit; Google Certification: EDLA Certified (Enterprise Device Licence Agreement); Access to Google Playstore Apps: Այո (certified); Access to Microsoft Apps: Այո (certified); Access to Google Cloud Services: Այո (certified);
Հավելվածներ և Android-ի առանձնահատկություններ.
LYNX™ App With Online Lesson Planning: Այո; Cleverstore™ App Store For Education կամ համարժեքը: Այո; Embedded Digital Signage: Այո; Clevershare™ Mirroring Any Device To The Board կամ համարժեքը: Free for the life of the screen (touch back); Integrated Personalised Accounts Profiles: Այո; Cloud Account Access: OneDrive; Google Drive; LYNX Cloud Embedded Room Booking: Այո; Whiteboard Annotation: Այո; Email Out Direct From Touchscreen: Այո; Scan QR Code For Saving Work: Այո; CleverMessage™ - Instant Alert Messaging կամ համարժեքը: Այո; Over-the-Air Updates: Այո; CleverLauncher™: Այո; LynxShare: Այո; LynxCloud™: Այո; Remote Management Of Touchscreens (MDM): Այո.
Մոնտաժային լուծում. Clevertouch Motorized Height Adjustable Trolley/Cart for 46" - 86” displays կամ համարժեք սակայն համադրելի առաջարկվող ինտերակտիվ էկրանի հետ. Height to centre of screen 1,120 mm to 1,620 mm, up to 800 x 600 VESA, V-base, black.
Կոմպլեկտավորումը և փաթեթավորումը գործարանային (ներառված բոլոր բաղկացուցիչ մասերն ու մալուխները)
Երաշխիքային սպասարկման ապահովում սպասարկման կենտրոնում (հրավերով նախատեսված՝ առաջարկվող ապրանքի տեխնիկական բնութագիրը ներկայացնելիս տրամադրվում է նաև սպասարկման կենտրոնի տվյալները)` նվազագույնը 5 տարի։
«Գնումների մասին ՀՀ օրենքի 13-րդ հոդվածի 5-րդ մասով նախատեսված ցանկացած հղման դեպքում կիրառելի է «կամ համարժեքը»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CP700 USB SPEAKERPHONE կամ համարժեք
Տուփում ներառված է՝ Speakerphone, Zipper bag; Մարտկոց՝ Charging time: approximately minimum 3 hours, Talk time: minimum 10 hours, Standby time: minimum 360 days; Չափսերը` 120 diameter x 28 mm ±20mm; Լարային միացում՝ USB 2.0 or higher; Անլար միացում՝ Bluetooth 4.0 or higher; Մալուխի երկարություն՝ minimum 0.8 Meters (2.6 feet); Աուդիո՝ Optima HD voice, audio duplex, noise suppression, acoustic echo cancellation․ Microsoft teams certified․
«Գնումների մասին ՀՀ օրենքի 13-րդ հոդվածի 5-րդ մասով նախատեսված ցանկացած հղման դեպքում կիրառելի է «կամ համարժեքը»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XIAOMI PAD 6 8GB/256GB (GRAVITY GRAY) կամ համարժեք
Էկրան. Էկրանի տեսակը: IPS LCD, Էկրանի Կետայնություն: ոչ պակաս քան 2880x1800, Էկրանի չափսը: 10-ից մինչև 13inch;
Տեսախցիկներ. Դիմային տեսախցիկ: ոչ պակաս քան 8 MP, Հիմնական տեսախցիկ: ոչ պակաս քան 13 MP;
Հիշողություն և Պրոցեսոր. Չիպսեթ: Qualcomm SM8250-AC Snapdragon 870 5G (7 nm) կամ համարժեք, Պրոցեսորների միջուկների քանակը: ոչ պակաս քան Octa-core, Պրոցեսոր: նվազագույնը 1x3.2 GHz Kryo 585 and 3x2.42 GHz Kryo 585 and 4x1.80 GHz Kryo 585, Օպերատիվ հիշողություն: ոչ պակաս քան 8 GB, Հիշողություն: ոչ պակաս քան 256 GB.
Ցանց․ Bluetooth: Այո, WiFi ցանց: Այո.
Սնուցում. Մարտկոցի հզորությունը: նվազագույնը 8800mAh.
Այլ․ Կշիռ։ ոչ ավել քան 700g, Հաստություն։ ոչ ավել քան 10 mm, Գույն։ սև/մոխրագույն։
Կոմպլեկտավորումը և փաթեթավորումը գործարանային (ներառված բոլոր բաղկացուցիչ մասերն ու մալուխները),
Երաշխիքային սպասարկման ապահովում սպասարկման կենտրոնում (հրավերով նախատեսված՝ առաջարկվող ապրանքի տեխնիկական բնութագիրը ներկայացնելիս տրամադրվում է նաև սպասարկման կենտրոնի տվյալները)` նվազագույնը 1 տարի։
«Գնումների մասին ՀՀ օրենքի 13-րդ հոդվածի 5-րդ մասով նախատեսված ցանկացած հղման դեպքում կիրառելի է «կամ համարժեքը»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ՁԱՅՆԱԳՐԻՉ SONY PX470 DIGITAL VOICE RECORDER PX SERIES ԿԱՄ ՀԱՄԱՐԺԵՔ՝
Մարտկոցի տեսակ՝ չոր մարտկոց (Dry cell): Կոմպլեկտում առկա մարտկոցի տեսակ՝ AAA x2: Հիշողության տեսակ՝ նեքրին + արտաքին: Ներքին հիշողություն՝ ոչ պակաս քան 4GB: Հիշողության քարտի սլոտ՝ micro SD: Ներկառուցված միկրոֆոն՝ ստերեոֆոնիկ: Օրացույցով փնտրել՝ այո: Առկա մաքսիմալ ֆայլերի քանակ՝ ոչ պակաս քան 5000: Թղթապանակում առկա մաքսիմալ ֆայլեր՝ ոչ պակաս քան 150: Մենյուի լեզու: ռուսերեն/անգլերեն/ֆրանսերեն: Համակարգչին միացում՝ այո – USB 2.0:  Նվագարկման ֆորմատ՝ MP3 / WMA / AAC-LC / L-PCM: Ձայնագրման ֆորմատ՝ MP3 / L-PCM: ՔԱՇ՝ ոչ ավել քան 100գ: Չափսեր (լայնություն x բարձրություն x խորություն)՝ ոչ ավել քան 50 x 120 x 20մմ: Իրանի նյութ՝ պլաստիկ: Իրանի գույն՝ սև/մոխրագույն: Հնարավորություններ՝ բոլոր ձայնագրությունների համարակալում,  կոճակների արգելափակում, դադար, գաղտնաբառով պաշտպանություն:
Ձայնագրման առավելագույն տևողություն. 48Kb/s (մոնո)՝ ոչ պակաս քան 159 ժամ, MP3 128 kb/s–ի դեպքում՝ ոչ պակաս քան 59 ժամ, MP3 192 kb/s–ի դեպքում՝ ոչ պակաս քան 39 ժամ, LPCM 44,1 ԿՀց, 16 բիթ-ի դեպքում՝ ոչ պակաս քան 5 ժամ:
Աշխատանքային ժամանակ ձայնագրմանԱ ժամանակ (սնուցումը մարտկոցից) 48Kb/s (մոնո)՝ ոչ պակաս քան 62 ժամ, MP3 128 kb/s–ի դեպքում՝ ոչ պակաս քան 57 ժամ, MP3 192 kb/s–ի դեպքում՝ ոչ պակաս քան 55 ժամ, LPCM 44,1 ԿՀց, 16 բիթ-ի դեպքում՝ ոչ պակաս քան 40 ժամ:
Հաճախականության տիրույթ. LPCM՝ 44,1 ԿՀց, 16 բիթ, MP3 ֆայլեր (192 kb/s)՝ 50-20000 Hz. MP3 (128 kb/s)-ի դեպքում՝ 50-16000 Hz:
Տեսարաանի ընտրություն (SCENE SELECT)՝ այո: Ձայնագրման կառավարում՝ այո: Բարձր հաճախությունների ֆիլտրում՝ այո: VOR` այո:  Օպտիմիզացված ձայնագրում (OPTIMIZED VOICE REC)՝ այո:
Կրկնություն A-B` այո: Բարձրության թվային կառավարում (արագության կառավարում)` այո: Ձայնի թվային առանձնացում (DIGITAL VOICE UP)՝ այո: Բաժանում՝ այո: Հեշտ փնտրում՝ այո: Մաքրում՝ այո:  Ֆայլի պատճեն՝ այո: Ֆայլի տեղափոխում՝ այո: Աղմուկի նվազեցում՝ այո: Պաշտպանություն՝ այո: TRACK MARK՝ այո:
Մուտքային և ելքային ինտերֆեյսներ՝ [PC I/F] Hi-Speed USB [մուտք] ստերեոմիկրոֆոնի բնիկ [ելք] ստերեոականջակալների բնիկ:
Կոմպլեկտավորումը և փաթեթավորումը գործարանային (ներառված բոլոր բաղկացուցիչ մասերն ու մալուխները),
երաշխիքային սպասարկման ապահովում սպասարկման կենտրոնում (հրավերով նախատեսված՝ առաջարկվող ապրանքի տեխնիկական բնութագիրը ներկայացնելիս տրամադրվում է նաև սպասարկման կենտրոնի տվյալները) նվազագույնը 1 տարի։
«Գնումների մասին ՀՀ օրենքի 13-րդ հոդվածի 5-րդ մասով նախատեսված ցանկացած հղման դեպքում կիրառելի է «կամ համարժեքը» արտահայտությունը: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ընթացքում՝ համապատասխան ֆինանսական միջոցներ նախատեսվելու դեպքում կողմերի միջև կնքվելիք Համաձայնագիրը ուժի մեջ մտնելու օրվանից 50 օրացուցային օրվա ընթացքում,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