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մուտքի դռների, մետաղապլաստե պատուհանների և պատուհանագոգերի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մուտքի դռների, մետաղապլաստե պատուհանների և պատուհանագոգերի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մուտքի դռների, մետաղապլաստե պատուհանների և պատուհանագոգերի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մուտքի դռների, մետաղապլաստե պատուհանների և պատուհանագոգերի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48 ամիսը: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