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ЛЕКАРСТВА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+37493023401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2024.09.13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ЛЕКАРСТВА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ЛЕКАРСТВА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ЛЕКАРСТВА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5%,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20%,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масло мяты перечной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Амикацина сульфат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(амитриптилина гидрохлорид)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50мг/мл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малеат)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500мг/125мг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75мг+15,2мг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10мг/мл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1мг/мл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(аргинина гидрохлорид) 210,7мг/мл;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10 мг/г;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250мг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10 мг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20 мг/4,0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1,24г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Гранисетрон 1мг/мл,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(в виде соли трометамола)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пакетик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капли глазные 1мг/мл,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(глюкоза) 400мг/мл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40 мг,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4%,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500мл, без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раствор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100ММ/мл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10мл, аптека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10мг/мл;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75мг+25мг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387.23</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429.52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400мг, порошок для приготовления лиофилизированного раствора для инъекций, стеклянные флаконы и ампула с растворителем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таблетка или капсула,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400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5%,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раствор для внутривенного капельного введения 50мг/мл;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20%,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человеческий, раствор для капельного введения 200мг/мл; Стеклянная бутылка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Аллопуринол, таблетки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альфа-бромовалериановой кислоты, фенобарбитал, масло мяты перечной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эфир альфа-бромизовалериановой кислоты, фенобарбитал, масло мяты перечной, капли для внутреннего применения 20мг/мл+18,26мг/мл+1,42мг/мл; стеклянная бутылка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(амброксола гидрохлорид) 30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Амикацина сульфат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Амикацина сульфат, раствор для инъекций/капельниц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Аминокапроновая кислота раствор для капельного введения 50мг/мл 100мл, полиэтиленовая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24мг/мл,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для п/к инъекций 24мг/мл,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(амитриптилина гидрохлорид)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(амитриптилина гидрохлорид),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50мг/мл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Амиодарона гидрохлорид, раствор для инъекций или концентрат для раствора для инъекций 50 мг/мл,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малеат)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малеат) 5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500мг/125мг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Амоксициллин/клавулановая кислота 500 мг/125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(тригидрат амоксициллина), клавулановая кислота (клавуланат калия)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клавулановая кислота (калий клавуланат) 125мг/5мл + 31,25мг/5мл порошок для внутреннего применения; стеклянная бутылка 100 мл и мерная 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75мг+15,2мг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таблетки, покрытые пленочной оболочкой 75 мг+15,2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10мг/мл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безилат, раствор для инъекций/капельниц 10мг/мл; ампулы 2,5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1мг/мл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Атропина сульфат, раствор для внутривенного введения 1мг/мл 1мл,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(аргинина гидрохлорид) 210,7мг/мл;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Аргинин (аргинина гидрохлорид), концентрат для приготовления раствора для капельного введения 210,7мг/мл; стеклянная бутылка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10 мг/г; 40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Сульфадиазин серебра щадящий для наружного применения 10мг/г; Алюминиевая капсула 40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таблетки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250мг флакон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стеклянный флакон, 250 мг, порошок,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10 мг суппозитории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суппозитории ректальные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(бисопролола фумарат),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20 мг/4,0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Бупивакаин раствор для инъекций 5мг/мл ампулы 4,0мл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твердые капсулы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концентрат для приготовления капельного раствора 5мг/1,5мл; ампулы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2,11г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суппозитории ректальные 2,11г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Глицериновые свечи 1,24г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Свечи глицериновые, суппозитории ректальные 1,24г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Гранисетрон 1мг/мл,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Гранисетрон, концентрат для приготовления раствора для капельного и инъекционного применения, 1мг/мл, ампулы по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(в виде соли трометамола) 50мг/2мл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(в виде соли трометамола), раствор для инъекций/капельниц 50мг/2мл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пакетик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гранулы для внутреннего применения, раствор 25 мг;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таблетки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раствор для инъекций 4мг/мл;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капли глазные 1мг/мл,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глазные капли, 1мг/мл,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5%-500мл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раствор для капельного введения 50мг/мл,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5%-250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раствор для инфузий 50мг/мл, упаковка 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(глюкоза) 400мг/мл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(глюкоза), раствор для инъекций 400мг/мл;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таблетки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(смектит диоктаэдрический), 3000 мг порошок для внутреннего применения в аптеке; пакеты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раствор для инъекций 10мг/мл; ампулы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40 мг,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раствор для инъекций 40мг/2мл;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Дротаверина гидрохлорид, таблетки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хлористый 4%,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хлорид, раствор для капельного введения 40мг/мл; Пластиковая упаковка 200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инъекций 9мг/мл пластиковая упаковка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500мл, 2 порта,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500мл, без ПВХ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500мл, 2 порта, упаковка не ПВХ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9мг/мл 1000мл, 2 порта, полиэтиленовая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раствор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раствор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100ММ/мл 3мл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100ММ/мл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10мл, аптека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человеческий (рекомбинантная ДНК), 100 ММ/мл в фармацевтической форме для инъекций; стеклянный флакон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10мг/мл;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раствор для инъекций 10мг/мл; ампулы по 1 мл, в пластиковом лотке.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0,05мг/мл;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100мг/2мл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раствор для инъекций или капельниц 100мг/2мл,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капсулы или таблетки по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75мг+25мг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декскетопрофен, таблетки, покрытые пленочной оболочкой 75 мг+25 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