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 R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EZ prep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 R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микротома 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Адгезивные предметные стекла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окрашивания в синий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EZ prep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кондиционирования клеток для образцов тканей EZ prep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удаления парафина из образцов тканей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моноклональные первичные антитела кролика к цитокератину 7 (SP52)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Цитокератин 5 (SP27) Кроличьи моноклональные первичные антитела - Цитокератин 5 (SP27) Кроличьи моноклональные первичные антитела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мышиное моноклональное первичное антитело против EMA (E29) - ПОДТВЕРДИТЬ мышиное моноклональное первичное антитело против EMA (E29)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мышиное моноклональное первичное антитело, клон B-A38 - CD138/syndeca n-1 (B-A38)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MRQ-42; Предназначен для диагностики in vitro (IVD); для качественного обнаружения антигена CD56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0,5-1,5 мкг/мл; температура хранения: 2-8°С. Расположение клеток: цитоплазматическое, мембранозное.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BC28; Предназначен для диагностики in vitro (IVD); для качественного обнаружения антигена р40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2 мкг/мл; температура хранения: 2-8°С.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SP67; Предназначен для диагностики in vitro (IVD); для качественного обнаружения антигена CD10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4,9 мкг/мл; температура хранения: 2-8°С. Расположение клеток: цитоплазматическое, мембранозное.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Нетоксичная среда для прикрепления гистологической ткани к морозильному столу (при подготовке к криостатному приготовлению срезов). Сложная заливочная среда для криостата.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прозрачный. Растворимость: нерастворим в воде, но растворим в эфире, кетонах, ароматических углеводородах и D-лимонене. Показатель преломления не более 1,5. Динамическая вязкость 250-450 мПа*с при +20С, плотность 0,945/мл при +25С. Средство должно быть устойчивым к свету, теплу, влаге и УФ-лучам. Содержимое представляет собой смесь акриловых смол в ксилоле. Упаковка: 500 мл, флакон устойчивый к воздействию полиэтиленовых растворов,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образцов текстуры,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4Б5; Предназначен для диагностики in vitro (IVD); для качественного обнаружения антигена Her2/neu в тканях, фиксированных формалином и залитых в парафин,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для картриджа деионизатора (Refill f. Aquad. 20 SDF 25л), формат: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SP156; Предназначен для диагностики in vitro (IVD); для качественного обнаружения антигена аргиназы-1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температура хранения: 2-8°С.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SP267; Предназначен для диагностики in vitro (IVD); для качественного обнаружения антигена SOX-10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температура хранения: 2-8°С.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Д2-40; Предназначен для диагностики in vitro (IVD); для качественного обнаружения антигена подопланина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Поликлональный; Предназначен для диагностики in vitro (IVD); для качественного обнаружения лямбда-антигена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температура хранения: 2-8°С.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PAS. в комплект входят Периодная кислота 0,5%-0,5л, Реагент Шиффа - 0,5л и Гематоксилин Gill II - 0,5л по объему, он должен быть химически чистым, готовым к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клонов; Предназначен для диагностики in vitro (IVD); для качественного обнаружения антигена Ki-67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2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4А4; Предназначен для диагностики in vitro (IVD); для качественного обнаружения антигена р63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0,14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О13; Предназначен для диагностики in vitro (IVD); для качественного обнаружения антигена CD99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Содержание специфических антител: 0,531 мкг/мл; Расположение клеток: мембранозное.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А53-Б/А2.26; Предназначен для диагностики in vitro (IVD); Для качественного обнаружения антигена цитокератина 19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SP33; Предназначен для диагностики in vitro (IVD); Для качественного обнаружения антигена цитокератина 20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1,9 мкг/мл;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SP65; Предназначен для диагностики in vitro (IVD); для качественного обнаружения антигена кальретинина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5,94 мкг/мл; Расположение клеток: цитоплазматическое, ядерное.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ДЭ-Р-11; Предназначен для диагностики in vitro (IVD); для качественного обнаружения антигена десмина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5 мкг/мл;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MRQ-43; Предназначен для диагностики in vitro (IVD); для качественного обнаружения антигена MUM1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Расположение клеток: ядерное,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СП31; Предназначен для диагностики in vitro (IVD); для качественного обнаружения антигена DOG1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Расположение клеток: цитоплазматическое, мембранозное.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СП4-Р; Предназначен для диагностики in vitro (IVD); для качественного обнаружения антигена циклина D1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0,07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G219-1129; Предназначен для диагностики in vitro (IVD); для качественного обнаружения антигена MSH2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СП93; Предназначен для диагностики in vitro (IVD); для качественного обнаружения антигена MSH6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0,101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L50-823; Предназначен для диагностики in vitro (IVD); для качественного обнаружения антигена GATA3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AE1/AE3/PCK26; Предназначен для диагностики in vitro (IVD); для качественного обнаружения антигена Pan Keratin в фиксированных формалином и депарафинизированных тканях с использованием автоматизированных систем окрашивания предметных стекол BenchMark. с дозатором, рассчитанным на 50 тестов; объем: 5 мл, предварительно разбавленный. Содержание специфических антител: 46,3 мкг/мл;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Бер-ЭП4; Предназначен для диагностики in vitro (IVD); для качественного обнаружения антигена Ep-CAM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СП4-Р; Предназначен для диагностики in vitro (IVD); для качественного обнаружения антигена циклина D1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0,07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G219-1129; Предназначен для диагностики in vitro (IVD); для качественного обнаружения антигена MSH2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СП93; Предназначен для диагностики in vitro (IVD); для качественного обнаружения антигена MSH6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Содержание специфических антител: 0,101 мкг/мл;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L50-823; Предназначен для диагностики in vitro (IVD); для качественного обнаружения антигена GATA3 в фиксированных формалином и депарафинизированных тканях с использованием автоматизированной системы окрашивания слайдов BenchMark. с дозатором, рассчитанным на 50 тестов; объем: 5 мл, предварительно разбавленный. Мобильная установка: ядро.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AE1/AE3/PCK26; Предназначен для диагностики in vitro (IVD); для качественного обнаружения антигена Pan Keratin в фиксированных формалином и депарафинизированных тканях с использованием автоматизированных систем окрашивания предметных стекол BenchMark. с дозатором, рассчитанным на 50 тестов; объем: 5 мл, предварительно разбавленный. Содержание специфических антител: 46,3 мкг/мл; Клеточное расположение: цитоплазматическое.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F5D; Предназначен для диагностики in vitro (IVD); для качественного обнаружения антигена миогенина в фиксированных формалином и депарафинизированных тканях с использованием автоматизированной системы окрашивания предметных стекол BenchMark. с дозатором, рассчитанным на 50 тестов; объем: 5 мл, предварительно разбавленный. температура хранения: 2-8°С.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Поликлональный; Предназначен для диагностики in vitro (IVD); для качественного обнаружения каппа-антигена в фиксированных формалином и депарафинизированных тканях с использованием автоматизированных систем окрашивания предметных стекол BenchMark. с дозатором, рассчитанным на 50 тестов; объем: 5 мл, предварительно разбавленный. температура хранения: 2-8°С. В руководстве пользователя должен быть указан способ программирования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цвета: синий, зеленый, желтый, красный. Материал не должен вызывать изменение цвета образца. Используется без дополнительных фиксаторов и растворов. Красители должны быть изготовлены из полимеров природного происхождения. Емкость флакона не менее 30 мл. Время высыхания при комнатной температуре не более 3 минут. Этикетка бутылки должна быть устойчива к воздействию воды и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записей, размеры: 25,4*76,2мм, толщина. 1-1,2 мм,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чехла 24мм*50мм, качество хорошее.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размер 24мм*24мм, качество хорошее.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 мм, высокое качество. Угол наклона пишущей секции 350-450. Должно быть пять разных цветов. Количество по цветам согласовывайте с заказчиком. Должно быть пять разных цветов. Количество по цветам согласовывайте с заказчиком. Желтый, желтый, синий, белый,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Нейтральный забуференный формалин (концентрированный раствор). Содержит формальдегид 28-29%. Назначение: для подготовки цитогистологических образцов. Концентрированный раствор pH: 6,7 ± 0,1. pH разбавленного раствора: 7,0-7,2. Молярность фосфатного буфера после разбавления: 0,05 моль. Температура хранения: » 15°C. После первого открытия продукт можно использовать повторно до истечения срока годности при условии правильного хранения. Наличие не менее 2/3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окраски образцов. Емкость бутылки 5 л в заводской упаковке. Срок годности 1 год на момент поставки. Материал должен быть готов без дальнейшей подготовки перед использованием. Должно содержать этанола не более 60%, метанола не более 30%, изопропанола не более 5%, уксусной кислоты не более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Y Реактивен для окрашивания цитоплазмы, отлично подходит для временного окрашивания. Эозин представляет собой кислотный краситель, который реагирует с цитоплазматическими белками, богатыми основными аминами. Готовый к использованию раствор эозина и этанола. Упаковка в пластиковые контейнеры емкостью 1 литр, устойчивые к химическим веществам.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должен быть предназначен для использования в приборе Leica Histo Core Pearl закрытой системы. Это должна быть бесцветная жидкость. Влажность не более 0,05%, плотность при 15°С 0,87 кг/л+- 0,005. Не содержит кислот, температура кипения: 137°С мин, высыхания: 143°С. Чистота: (смесь изомеров ксилола) ароматический С8, не менее 98,5%, содержание ароматических веществ не более 1,5%. Содержание бензола не более 100 мг/кг, серы не более 5 мг/кг. Должны поставляться в пластиковых контейнерах, запечатанных на заводе, контейнеры должны быть закрыты на заводе, с герметичными крышками, контейнеры должны иметь штрих-код или QR-код, отмеченный производителем для идентификации материала.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 Это должна быть темно-красная жидкость, хорошо растворимая в воде. Емкость бутылки 5 л в заводской упаковке. Срок годности 1 год на момент поставки. Материал должен быть готов без дополнительной подготовки перед использованием. Должен содержать этанол – не более 10%.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Оптимальная смесь ультрафильтрованного парафина и пластиковых полимеров без присутствия диметилсульфоксида (ДМСО). Температура плавления 540/570С. Функция двухфазного преобразования при температуре 590C. Низкий уровень сжатия при охлаждении. Отличная абсорбция тканей. Оптимальные свойства парафиновой заливки образцов для предотвращения растрескивания и распада. Отличная длительная сохранность клеточной и тканевой структуры образцов, высокое качество.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трехбуферный раствор (pH 7,6 ± 0,2), предназначенный для промывки предметных стекол между этапами окрашивания образцов тканей, выполняемыми с помощью автоматизированных систем подготовки предметных стекол BenchMark GX и BenchMark XT, а также для обеспечения стабильной жидкой среды во время иммуногистохимических реакций или реакций гибридизации in situ; с контейнером емкостью 2 л, содержащим буфер и консервант на основе Tris;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