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ԱՍՀՆ-ՊՈԱԿ-ԷԱՃԱՊՁԲ-24/4-ԵԽ-9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ԱՍՀՆ-ՊՈԱԿ-ԷԱՃԱՊՁԲ-24/4-ԵԽ-9  Աշխատանքի և սոցիալական հարցերի նախարարության ենթակայության «Խարբերդի մասնագիտացված մանկատուն» պետական ոչ առևտրային կազմակերպության 2024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094687701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ԱՍՀՆ-ՊՈԱԿ-ԷԱՃԱՊՁԲ-24/4-ԵԽ-9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ԱՍՀՆ-ՊՈԱԿ-ԷԱՃԱՊՁԲ-24/4-ԵԽ-9  Աշխատանքի և սոցիալական հարցերի նախարարության ենթակայության «Խարբերդի մասնագիտացված մանկատուն» պետական ոչ առևտրային կազմակերպության 2024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ԱՍՀՆ-ՊՈԱԿ-ԷԱՃԱՊՁԲ-24/4-ԵԽ-9  Աշխատանքի և սոցիալական հարցերի նախարարության ենթակայության «Խարբերդի մասնագիտացված մանկատուն» պետական ոչ առևտրային կազմակերպության 2024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ԱՍՀՆ-ՊՈԱԿ-ԷԱՃԱՊՁԲ-24/4-ԵԽ-9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ԱՍՀՆ-ՊՈԱԿ-ԷԱՃԱՊՁԲ-24/4-ԵԽ-9  Աշխատանքի և սոցիալական հարցերի նախարարության ենթակայության «Խարբերդի մասնագիտացված մանկատուն» պետական ոչ առևտրային կազմակերպության 2024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2024.09.27.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ԱՍՀՆ-ՊՈԱԿ-ԷԱՃԱՊՁԲ-24/4-ԵԽ-9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ԱՍՀՆ-ՊՈԱԿ-ԷԱՃԱՊՁԲ-24/4-ԵԽ-9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ԱՍՀՆ-ՊՈԱԿ-ԷԱՃԱՊՁԲ-24/4-ԵԽ-9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ԱՍՀՆ-ՊՈԱԿ-ԷԱՃԱՊՁԲ-24/4-ԵԽ-9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ԱՍՀՆ-ՊՈԱԿ-ԷԱՃԱՊՁԲ-24/4-ԵԽ-9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«ԱՍՀՆ-ՊՈԱԿ-ԷԱՃԱՊՁԲ-24/4-ԵԽ-9»*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ԱՍՀՆ-ՊՈԱԿ-ԷԱՃԱՊՁԲ-24/4-ԵԽ-9*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- 900438000318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«ԱՍՀՆ-ՊՈԱԿ-ԷԱՃԱՊՁԲ-24/4-ԵԽ-9»*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ԱՍՀՆ-ՊՈԱԿ-ԷԱՃԱՊՁԲ-24/4-ԵԽ-9*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- 900438000318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պետական ոչ առևտրային կազմակերպությանը։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մատակարարվող խմբաքանակի առնվազն 90 %-ի ամենափոքր մասի տրամագիծը 6 սմ-ից ոչ պակաս, արմատապտուղներին կպած հողի քանակությունը ոչ ավել քան ընդհանուր քանակի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6 սմ-ից ոչ պակաս, կարմիր, թարմ, ամբողջական, չվնասված: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տրամագիծը 5 սմ-ից ոչ պակաս, թարմ, կծու, կիսակծու կամ քաղցր, առողջ, առանց արտաքին և ներքին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առանց թելի, մատղաշ, թարմ, ամբողջական, մաքուր, առողջ, չթոռոմած չկոպտացած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Մատակարարվող խմբաքանակի առնվազն 90 %-ի երկարությունը 15 սմ-ից ոչ պակաս, նեղ մասի տրամագիծը 6 սմ-ից ոչ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բազուկի 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չվնասված, չթոռոմած։ Կապոցով կամ քաշով: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Մրգահյութեր (նեկտարին)` պատրաստված թարմ մրգերից և պտուղներից, ծավալային մասը ոչ պակաս 40%-ից, շաքարի օշարակի հավելումով կամ առանց դրա, արտաքին տեսքով պարզ` նստվածքի զանգվածային մասը 0,2% ոչ ավելի և ոչ պարզ` 0,8% ոչ պակաս։ Չափածրարված մինչև 2լ թափանցիկ պլաստիկ տարաներով: Հյութ՝ ծիրանի, դեղձի, բալի, խնձորի,նարինջ և խառը:Պիտանելիության մնացորդային ժամկետը ոչ պակաս քան 60%: Պատվիրատուի հայեցողությամբ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ելակից: Տրորված կամ կտրատված պտուղների թանձր զանգված: Քաղցր կամ թեթև թթվահամությամբ քաղցր հաճելի բնորոշ են պտուղներին, համապատասխան մրգի գույնին,  որակյալ, մանրէազերծված։ Մատակարարումը իրականացնել մինչև 1 կգ-ոց ապակե տարարներով։ Պիտանելիության մնացորդային ժամկետը ոչ պակաս քան 60 %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ազնվամորուց: Մինչև 1 լիտրանոց ապակյա տարաներով, պտուղների զանգվածային մասը՝ առնվազն 70 %։ Մատակարարումը իրականացնել մինչև 1 կգ-ոց ապակե տարարներով։  Պիտանելիության մնացորդային ժամկետը մատակարարման պահից ոչ պակաս քան 60 % և ոչ պակաս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նյութի)` 5,5%-ից ոչ ավելի, իսկ Դիաստազային /Գոտեյի միավոր/ թիվը՝ ոչ պակաս 7%-ից: Պիտանելիության ժամկետը՝ առնվազն 5 տարի։ Պիտանելիության  մնացորդային ժամկետը՝ առնվազն 60 %: Պատվիրատուի հայեցողությամբ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մանր աղ` բարձր տեսակի, յոդացված։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I-ին տեսակի, դեղին  գույնի, պիտանելիության մնացորդային ժամկետը ոչ պակաս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պահածոյացված, բաղադրությունը` ոլոռ, ջուր, շաքար, աղ, ապակյա կամ մետաղյա տարաներով: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պահածոյացված , որն  անցել է համապատասխան  մշակում, մետաղյա կամ ապակյա տարաներով,   բաղադրությունը ` եգիպրացորեն, աղ, ջուր, պիտանելիության մնացորդային ժամկետը ոչ պակաս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Համասեռ, մաքուր, չոր` խոնավությունը` 14,0-17,0 % ոչ ավելի: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1-4 տիպերի, ըստ տիպերի խոնավությունը 13%-ից մինչև 15%։ Պիտանելիության մնացորդային ժամկետը ոչ պակաս քան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Բլղուրին  բնորոշ, առանց թթվահամության, դառնահամության, բորբոսահոտի, նեխահոտի և կողմնակի համի և հոտի: Դեղին գույնի,  խոնավությունը 14%-ից ոչ ավելի, աղբային խառնուկները` 0,3%-ից ոչ ավելի, պատրաստված բարձր և առաջին տեսակի ցորենից: Պիտանելիության մնացորդային ժամկետը ոչ պակաս քան 60 %: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/«Խարբերդի մասնագիտացված մանկատուն» ՊՈԱԿ/  Արարատի մարզ, Նոր Խարբերդ համայնք Բաղրամյան փող. 58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30.12.2024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