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6552BD" w:rsidRPr="00966E76" w14:paraId="453A9B91" w14:textId="77777777" w:rsidTr="00F77CB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745E77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658E82D" w14:textId="44EB9FF6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31512360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0E2FE642" w:rsidR="006552BD" w:rsidRPr="00966E76" w:rsidRDefault="006552BD" w:rsidP="00655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1739C20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B3958A9" w14:textId="0F49BD09" w:rsidR="006552BD" w:rsidRPr="00966E76" w:rsidRDefault="006552BD" w:rsidP="006552B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1070</w:t>
            </w:r>
          </w:p>
        </w:tc>
        <w:tc>
          <w:tcPr>
            <w:tcW w:w="3514" w:type="dxa"/>
            <w:shd w:val="clear" w:color="auto" w:fill="auto"/>
          </w:tcPr>
          <w:p w14:paraId="0C2B13D1" w14:textId="1173C8C2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D6935">
              <w:rPr>
                <w:rFonts w:ascii="GHEA Grapalat" w:hAnsi="GHEA Grapalat"/>
                <w:sz w:val="16"/>
                <w:szCs w:val="16"/>
                <w:lang w:val="hy-AM"/>
              </w:rPr>
              <w:t>50ՎՏ: մուտքային լարումը 85-265վ, Հաճախականությունը 50-60 Հերց, գործակիցը &gt;0.98, Լուսավորության արդյունավետությունը 100-140 Լմ/Վտ, ճառագայթի անկյուն՝ 120 աստիճան, գույնի մատուցման ինդեքսը Ra&gt;85,  գույնի ջերմաստիճանը՝՝ 6000-6500կ, աշխատանքային ջերմաստիճանը՝ -50</w:t>
            </w:r>
            <w:r w:rsidRPr="007B443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1D6935">
              <w:rPr>
                <w:rFonts w:ascii="GHEA Grapalat" w:hAnsi="GHEA Grapalat"/>
                <w:sz w:val="16"/>
                <w:szCs w:val="16"/>
                <w:lang w:val="hy-AM"/>
              </w:rPr>
              <w:t>°C-ից մինչև +50</w:t>
            </w:r>
            <w:r w:rsidRPr="007B443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1D6935">
              <w:rPr>
                <w:rFonts w:ascii="GHEA Grapalat" w:hAnsi="GHEA Grapalat"/>
                <w:sz w:val="16"/>
                <w:szCs w:val="16"/>
                <w:lang w:val="hy-AM"/>
              </w:rPr>
              <w:t>°C, անվտանգության ստանդարտը՝ առնվազն IP 65, ծառայության ժամկետը` 40000-50000 լուսային ժամ: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A3DE63" w14:textId="3938155F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D116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фары</w:t>
            </w:r>
          </w:p>
        </w:tc>
        <w:tc>
          <w:tcPr>
            <w:tcW w:w="3119" w:type="dxa"/>
            <w:shd w:val="clear" w:color="auto" w:fill="auto"/>
          </w:tcPr>
          <w:p w14:paraId="357ADB44" w14:textId="75469153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B443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50 Вт. входное напряжение 85-265В, Частота 50-60Гц, коэффициент &gt;0,98, Светоотдача 100-140 Лм/Вт, Угол луча: 120 градусов, Индекс цветопередачи Ra&gt;85, Цветовая температура: 6000-6500К, Рабочая температура: - 50 °С до +50 °С, стандарт безопасности: не ниже IP 65, срок службы: 40 000-50 000 световых часов.</w:t>
            </w:r>
          </w:p>
        </w:tc>
      </w:tr>
      <w:tr w:rsidR="006552BD" w:rsidRPr="00966E76" w14:paraId="4699B696" w14:textId="77777777" w:rsidTr="006552B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6ED7AC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B54E50F" w14:textId="695A0B76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31512360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2E448CA" w14:textId="699EFE9B" w:rsidR="006552BD" w:rsidRPr="00966E76" w:rsidRDefault="006552BD" w:rsidP="00655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AC94D24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A13D29" w14:textId="78521F60" w:rsidR="006552BD" w:rsidRPr="00966E76" w:rsidRDefault="006552BD" w:rsidP="006552B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FB43B11" w14:textId="13BEA039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D6935">
              <w:rPr>
                <w:rFonts w:ascii="GHEA Grapalat" w:hAnsi="GHEA Grapalat"/>
                <w:sz w:val="16"/>
                <w:szCs w:val="16"/>
                <w:lang w:val="hy-AM"/>
              </w:rPr>
              <w:t>100 ՎՏ: մուտքային լարումը 85-265վ, Հաճախականությունը 50-60 Հերց, գործակիցը &gt;0.98, Լուսավորության արդյունավետությունը 100-140 Լմ/Վտ, ճառագայթի անկյուն՝ 120 աստիճան, գույնի մատուցման ինդեքսը Ra&gt;85, գույնի ջերմաստիճանը՝՝ 6000-6500կ, աշխատանքային ջերմաստիճանը՝ -50</w:t>
            </w:r>
            <w:r w:rsidRPr="007B443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1D6935">
              <w:rPr>
                <w:rFonts w:ascii="GHEA Grapalat" w:hAnsi="GHEA Grapalat"/>
                <w:sz w:val="16"/>
                <w:szCs w:val="16"/>
                <w:lang w:val="hy-AM"/>
              </w:rPr>
              <w:t>°C-ից մինչև +50</w:t>
            </w:r>
            <w:r w:rsidRPr="007B443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1D6935">
              <w:rPr>
                <w:rFonts w:ascii="GHEA Grapalat" w:hAnsi="GHEA Grapalat"/>
                <w:sz w:val="16"/>
                <w:szCs w:val="16"/>
                <w:lang w:val="hy-AM"/>
              </w:rPr>
              <w:t>°C, անվտանգության ստանդարտը՝  առնվազն IP 65, ծառայության ժամկետը` 40000-50000 լուսային ժամ: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AC79B" w14:textId="177851B5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D116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фары</w:t>
            </w:r>
          </w:p>
        </w:tc>
        <w:tc>
          <w:tcPr>
            <w:tcW w:w="3119" w:type="dxa"/>
            <w:shd w:val="clear" w:color="auto" w:fill="auto"/>
          </w:tcPr>
          <w:p w14:paraId="1FD84347" w14:textId="1221093D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854C8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100 Вт. входное напряжение 85-265В, Частота 50-60 Гц, коэффициент &gt;0,98, Светоотдача 100-140 Лм/Вт, Угол луча: 120 градусов, Индекс цветопередачи Ra&gt;85, Цветовая температура: 6000-6500К, Рабочая температура: - От от 50 °С до +50 °С, стандарт безопасности: не ниже IP 65, срок службы: 40 000–50 000 световых часов.</w:t>
            </w:r>
          </w:p>
        </w:tc>
      </w:tr>
      <w:tr w:rsidR="006552BD" w:rsidRPr="00966E76" w14:paraId="7AA445F4" w14:textId="77777777" w:rsidTr="00F77CB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1FE7063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92A3BE9" w14:textId="27300B0F" w:rsidR="006552BD" w:rsidRPr="00966E76" w:rsidRDefault="006552BD" w:rsidP="006552B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31611300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495175" w14:textId="1DB770DA" w:rsidR="006552BD" w:rsidRPr="00966E76" w:rsidRDefault="006552BD" w:rsidP="006552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 xml:space="preserve">ստարտեր /пускатель/ 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BC6B9FD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D9F97F" w14:textId="3F5FBB99" w:rsidR="006552BD" w:rsidRPr="00966E76" w:rsidRDefault="006552BD" w:rsidP="006552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3514" w:type="dxa"/>
            <w:shd w:val="clear" w:color="auto" w:fill="auto"/>
          </w:tcPr>
          <w:p w14:paraId="352B79ED" w14:textId="77777777" w:rsidR="006552BD" w:rsidRPr="007B443B" w:rsidRDefault="006552BD" w:rsidP="006552B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Եռաֆազ: Մղիչ, Ստարտեր մագնիսական, Թույլատրելի հոսանք՝ 50, աշխատանքային լարումը` 220-380Վ; սպառման հզորությունը ոչ պակաս 22 կՎտ; արդյունավետ մեկուսացումը ոչ պակաս 660Վ; Պաշտպանության աստիճանը՝ ոչ պակաս IP31; Մոնտաժում՝ DIN ռելս, բևեռների քանակը առնվազն 4, Քաշ, կգ՝ 0,5 և ավել:</w:t>
            </w:r>
          </w:p>
          <w:p w14:paraId="582DBC0D" w14:textId="13155A07" w:rsidR="006552BD" w:rsidRPr="006552BD" w:rsidRDefault="006552BD" w:rsidP="006552B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D9415DD" w14:textId="0723246D" w:rsidR="006552BD" w:rsidRPr="00966E76" w:rsidRDefault="006552BD" w:rsidP="006552BD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509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стартер /пускатель/</w:t>
            </w:r>
          </w:p>
        </w:tc>
        <w:tc>
          <w:tcPr>
            <w:tcW w:w="3119" w:type="dxa"/>
            <w:shd w:val="clear" w:color="auto" w:fill="auto"/>
          </w:tcPr>
          <w:p w14:paraId="5FA5E738" w14:textId="29E9CCEC" w:rsidR="006552BD" w:rsidRPr="00966E76" w:rsidRDefault="006552BD" w:rsidP="006552BD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854C8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Трехфазный. Подруливающее устройство, Стартер магнитный, Допустимый ток: 50, Рабочее напряжение: 220-380В; потребляемая мощность не менее 22 кВт; эффективная изоляция не менее 660В; Степень защиты: не менее IP31; Монтаж: DIN-рейка, количество полюсов не менее 4, Масса, кг: 0,5 и более.</w:t>
            </w:r>
          </w:p>
        </w:tc>
      </w:tr>
      <w:tr w:rsidR="006552BD" w:rsidRPr="00966E76" w14:paraId="17821699" w14:textId="77777777" w:rsidTr="0015649F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A3C6357" w14:textId="74A9BA7B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6E76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9BBF5CA" w14:textId="0C4F0B80" w:rsidR="006552BD" w:rsidRPr="00966E76" w:rsidRDefault="006552BD" w:rsidP="006552B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31211180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D149E2" w14:textId="6C80DB4C" w:rsidR="006552BD" w:rsidRPr="00966E76" w:rsidRDefault="006552BD" w:rsidP="006552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Ավտոմատ անջատիչներ</w:t>
            </w:r>
          </w:p>
        </w:tc>
        <w:tc>
          <w:tcPr>
            <w:tcW w:w="1200" w:type="dxa"/>
            <w:shd w:val="clear" w:color="000000" w:fill="FFFFFF"/>
          </w:tcPr>
          <w:p w14:paraId="0A0C348D" w14:textId="7B30AF4B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148C9B6" w14:textId="37B76EB6" w:rsidR="006552BD" w:rsidRPr="00966E76" w:rsidRDefault="006552BD" w:rsidP="006552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3514" w:type="dxa"/>
            <w:shd w:val="clear" w:color="auto" w:fill="auto"/>
          </w:tcPr>
          <w:p w14:paraId="306EFF58" w14:textId="44DE6744" w:rsidR="006552BD" w:rsidRPr="006552BD" w:rsidRDefault="006552BD" w:rsidP="006552BD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6552BD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 xml:space="preserve">էներգիայի գնահատված հոսանքը 100 ապեր: Նախատեսված է էլեկտրական կայանքները գերբեռնվածությունից և կարճ միացումներից պաշտպանելու, ինչպես նաև էլեկտրական սխեմաների հազվադեպ </w:t>
            </w:r>
            <w:r w:rsidRPr="006552BD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lastRenderedPageBreak/>
              <w:t>միացման և անջատման համար: Նշման վերծանում 3p - եռաբևեռ / օգտագործվում է եռաֆազ ցանցերում /, Պաշտպանության աստիճանը՝ ոչ պակաս IP22-ից;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469D99" w14:textId="5C3D3D3A" w:rsidR="006552BD" w:rsidRPr="00966E76" w:rsidRDefault="006552BD" w:rsidP="006552BD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509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Автоматические выключатели</w:t>
            </w:r>
          </w:p>
        </w:tc>
        <w:tc>
          <w:tcPr>
            <w:tcW w:w="3119" w:type="dxa"/>
            <w:shd w:val="clear" w:color="auto" w:fill="auto"/>
          </w:tcPr>
          <w:p w14:paraId="0918CD21" w14:textId="4D3499EE" w:rsidR="006552BD" w:rsidRPr="00966E76" w:rsidRDefault="006552BD" w:rsidP="006552BD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27F58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номинальная мощность тока 100 ампер. Предназначен для защиты электроустановок от перегрузок и коротких замыканий, а также для нечастого включения и отключения </w:t>
            </w:r>
            <w:r w:rsidRPr="00527F58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электрических цепей. Расшифровка обозначения 3п - трехполюсный /применяется в трехфазных сетях/, Степень защиты не ниже IP22;</w:t>
            </w:r>
          </w:p>
        </w:tc>
      </w:tr>
      <w:tr w:rsidR="006552BD" w:rsidRPr="00966E76" w14:paraId="7C746EED" w14:textId="77777777" w:rsidTr="00E225E3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78AFCBF" w14:textId="19D06D6A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6E76">
              <w:rPr>
                <w:rFonts w:ascii="GHEA Grapalat" w:hAnsi="GHEA Grapalat"/>
                <w:sz w:val="16"/>
                <w:szCs w:val="16"/>
              </w:rPr>
              <w:lastRenderedPageBreak/>
              <w:t>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A0EF005" w14:textId="49C2E53D" w:rsidR="006552BD" w:rsidRPr="00966E76" w:rsidRDefault="006552BD" w:rsidP="006552B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31211180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1AD858" w14:textId="606CE6CC" w:rsidR="006552BD" w:rsidRPr="00966E76" w:rsidRDefault="006552BD" w:rsidP="006552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Ավտոմատ անջատիչներ</w:t>
            </w:r>
          </w:p>
        </w:tc>
        <w:tc>
          <w:tcPr>
            <w:tcW w:w="1200" w:type="dxa"/>
            <w:shd w:val="clear" w:color="000000" w:fill="FFFFFF"/>
          </w:tcPr>
          <w:p w14:paraId="32EA6A5B" w14:textId="15C1BDDE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5FEFC59" w14:textId="2A666C01" w:rsidR="006552BD" w:rsidRPr="00966E76" w:rsidRDefault="006552BD" w:rsidP="006552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3514" w:type="dxa"/>
            <w:shd w:val="clear" w:color="auto" w:fill="auto"/>
          </w:tcPr>
          <w:p w14:paraId="0223D3A1" w14:textId="7A169924" w:rsidR="006552BD" w:rsidRPr="006552BD" w:rsidRDefault="006552BD" w:rsidP="006552BD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6552BD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>էներգիայի գնահատված հոսանքը 50 ապեր: Նախատեսված է էլեկտրական կայանքները գերբեռնվածությունից և կարճ միացումներից պաշտպանելու, ինչպես նաև էլեկտրական սխեմաների հազվադեպ միացման և անջատման համար: Նշման վերծանում 3p - եռաբևեռ / օգտագործվում է եռաֆազ ցանցերում /, Պաշտպանության աստիճանը՝ ոչ պակաս IP22-ից;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7A6D2E" w14:textId="4D180809" w:rsidR="006552BD" w:rsidRPr="00966E76" w:rsidRDefault="006552BD" w:rsidP="006552BD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509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Автоматические выключатели</w:t>
            </w:r>
          </w:p>
        </w:tc>
        <w:tc>
          <w:tcPr>
            <w:tcW w:w="3119" w:type="dxa"/>
            <w:shd w:val="clear" w:color="auto" w:fill="auto"/>
          </w:tcPr>
          <w:p w14:paraId="7ABB3F33" w14:textId="4A0D41C6" w:rsidR="006552BD" w:rsidRPr="00966E76" w:rsidRDefault="006552BD" w:rsidP="006552BD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27F58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номинальная мощность тока 50 ампер. Предназначен для защиты электроустановок от перегрузок и коротких замыканий, а также для нечастого включения и отключения электрических цепей. Расшифровка обозначения 3п - трехполюсный /применяется в трехфазных сетях/, Степень защиты не ниже IP22;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52BD"/>
    <w:rsid w:val="00655FCD"/>
    <w:rsid w:val="00694C1F"/>
    <w:rsid w:val="00714974"/>
    <w:rsid w:val="00773ABB"/>
    <w:rsid w:val="007765D6"/>
    <w:rsid w:val="007E6EB3"/>
    <w:rsid w:val="00887CE6"/>
    <w:rsid w:val="00893057"/>
    <w:rsid w:val="00934FC3"/>
    <w:rsid w:val="00966E76"/>
    <w:rsid w:val="00983F19"/>
    <w:rsid w:val="009C3E13"/>
    <w:rsid w:val="009E04EF"/>
    <w:rsid w:val="00A32986"/>
    <w:rsid w:val="00A90F32"/>
    <w:rsid w:val="00B826C0"/>
    <w:rsid w:val="00C56362"/>
    <w:rsid w:val="00CA23FC"/>
    <w:rsid w:val="00CB40F6"/>
    <w:rsid w:val="00CD5A5F"/>
    <w:rsid w:val="00D1132B"/>
    <w:rsid w:val="00D73AD8"/>
    <w:rsid w:val="00D923C3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37</cp:revision>
  <dcterms:created xsi:type="dcterms:W3CDTF">2023-01-25T12:37:00Z</dcterms:created>
  <dcterms:modified xsi:type="dcterms:W3CDTF">2024-09-16T12:03:00Z</dcterms:modified>
</cp:coreProperties>
</file>