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ԵԱՍՄ-ԷԱՃԱՊՁԲ-24/53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ԵԱՍՄ-ԷԱՃԱՊՁԲ-24/53 ծածկագրով դիզելային վառելիքի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ԵԱՍՄ-ԷԱՃԱՊՁԲ-24/53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ԵԱՍՄ-ԷԱՃԱՊՁԲ-24/53 ծածկագրով դիզելային վառելիքի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ԵԱՍՄ-ԷԱՃԱՊՁԲ-24/53 ծածկագրով դիզելային վառելիքի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ԵԱՍՄ-ԷԱՃԱՊՁԲ-24/53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ԵԱՍՄ-ԷԱՃԱՊՁԲ-24/53 ծածկագրով դիզելային վառելիքի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դիզելային վառելիք,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դիզելային վառելիք, ամառային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14:30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430</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2024.10.03.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ԵԱՍՄ-ԷԱՃԱՊՁԲ-24/53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ԵԱՍՄ-ԷԱՃԱՊՁԲ-24/53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ԵԱՍՄ-ԷԱՃԱՊՁԲ-24/53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ԵԱՍՄ-ԷԱՃԱՊՁԲ-24/53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«ԵԱՍՄ-ԷԱՃԱՊՁԲ-24/53»*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աղբահանություն և սանիտարական մաքրում» համայնքային հիմնարկ</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ԵԱՍՄ-ԷԱՃԱՊՁԲ-24/53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«ԵԱՍՄ-ԷԱՃԱՊՁԲ-24/53»*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«ԵԱՍՄ-ԷԱՃԱՊՁԲ-24/53»*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ԵԱՍՄ-ԷԱՃԱՊՁԲ-24/53*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ԵԱՍՄ-ԷԱՃԱՊՁԲ-24/53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«ԵԱՍՄ-ԷԱՃԱՊՁԲ-24/53»*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ԵԱՍՄ-ԷԱՃԱՊՁԲ-24/53*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 0 C ջերմաստիճանում 820-ից մինչև
845 կգ/մ3, ծծմբի պարունակությունը 350 մգ/կգ-ից ոչ ավելի,
բռնկման ջերմաստիճանը 55 0C -ից ոչ ցածր, ածխածնի
մնացորդը 10% նստվածքում 0,3%-ից ոչ ավելի,
մածուցիկոիթյունը 40 0C -ում` 2,0-ից մինչև 4,5 մմ2 /վ, պղտորման ջերմաստիճանը` 0 0C-ից ոչ բարձր,
անվտանգությունը, մակնշումը և փաթեթավորումը` ըստ ՀՀ
կառավարության 2004թ. նոյեմբերի 11-ի N 1592-Ն որոշմամբհաստատված «Ներքին այրման շարժիչային վառելիքների տեխնիկական կանոնակարգի» 
Մատակարարումը պետք է իրականացվի վաճառողի կողմից բաքային եղանակով, ըստ
Գնորդի կողմից նախապես Վաճառողին 
ներկայացված հաստատված պատվեր-առաջադրանքի հիման վրա, որում հստակ կնշվի ապրանքի մատակարարման օրերը, հասցեները, քանակները, ապրանքի մատակարարումը մինչև առավոտյան ժամը 11:00-ն: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ոչպակաս, խտությունը 15 0 C ջերմաստիճանում 820-ից մինչև 845կգ/մ3, ծծմբի պարունակությունը 350 մգ/կգ-ից ոչ ավելի,բռնկման ջերմաստիճանը 55 0C -ից ոչ ցածր, ածխածնիմնացորդը 10% նստվածքում 0,3%-ից ոչ ավելի,մածուցիկոիթյունը 40 0C -ում` 2,0-ից մինչև 4,5 մմ2 /վ,պղտորման ջերմաստիճանը` 0 0C-ից ոչ բարձր,անվտանգությունը, մակնշումը և փաթեթավորումը` ըստ ՀՀկառավարության 2004թ. նոյեմբերի 11-ի N 1592-Նորոշմամբհաստատված «Ներքին այրման շարժիչային
վառելիքների տեխնիկական կանոնակարգի» Մատակարարումը պետք է իրականացվի վաճառողի կողմից կտրոնային եղանակով: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30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