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2024.09.17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Министерство внутренних дел РА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Налбандян 130</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Приобретение других материалов специального назначения для нужд МВД РА.</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13</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10:00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13</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Анна Саргсян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gnumner@mia.gov.am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010596152</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Министерство внутренних дел РА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ՆԳՆ ԷԱՃԱՊՁԲ-2024/Ա-91</w:t>
      </w:r>
      <w:r w:rsidRPr="00F32D53">
        <w:rPr>
          <w:rFonts w:ascii="Calibri" w:hAnsi="Calibri" w:cstheme="minorHAnsi"/>
          <w:i/>
        </w:rPr>
        <w:br/>
      </w:r>
      <w:r w:rsidRPr="00F32D53">
        <w:rPr>
          <w:rFonts w:ascii="Calibri" w:hAnsi="Calibri" w:cstheme="minorHAnsi"/>
          <w:szCs w:val="20"/>
          <w:lang w:val="af-ZA"/>
        </w:rPr>
        <w:t>2024.09.17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Министерство внутренних дел РА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Министерство внутренних дел РА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Приобретение других материалов специального назначения для нужд МВД РА.</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Приобретение других материалов специального назначения для нужд МВД РА.</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Министерство внутренних дел РА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ՆԳՆ ԷԱՃԱՊՁԲ-2024/Ա-91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gnumner@mia.gov.am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Приобретение других материалов специального назначения для нужд МВД РА.</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пожарные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10:00</w:t>
      </w:r>
      <w:r w:rsidRPr="00F32D53">
        <w:rPr>
          <w:rFonts w:ascii="Calibri" w:hAnsi="Calibri" w:cstheme="minorHAnsi"/>
          <w:lang w:val="ru-RU"/>
        </w:rPr>
        <w:t>" часов "</w:t>
      </w:r>
      <w:r w:rsidR="003955D4" w:rsidRPr="00F32D53">
        <w:rPr>
          <w:rFonts w:ascii="Calibri" w:hAnsi="Calibri" w:cstheme="minorHAnsi"/>
          <w:lang w:val="af-ZA"/>
        </w:rPr>
        <w:t>13</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387.19</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4.25</w:t>
      </w:r>
      <w:r w:rsidRPr="00F32D53">
        <w:rPr>
          <w:rFonts w:ascii="Calibri" w:hAnsi="Calibri" w:cstheme="minorHAnsi"/>
          <w:szCs w:val="22"/>
        </w:rPr>
        <w:t xml:space="preserve"> драмом, евро </w:t>
      </w:r>
      <w:r w:rsidR="00991780" w:rsidRPr="00F32D53">
        <w:rPr>
          <w:rFonts w:ascii="Calibri" w:hAnsi="Calibri" w:cstheme="minorHAnsi"/>
          <w:lang w:val="af-ZA"/>
        </w:rPr>
        <w:t>430.63</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2024.10.01. 10:00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ՀՀ ՆԳՆ ԷԱՃԱՊՁԲ-2024/Ա-91</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00E93C04" w:rsidRPr="00F32D53">
        <w:rPr>
          <w:rFonts w:ascii="Calibri" w:hAnsi="Calibri" w:cstheme="minorHAnsi"/>
          <w:sz w:val="23"/>
          <w:szCs w:val="23"/>
          <w:lang w:val="af-ZA"/>
        </w:rPr>
        <w:t>ՀՀ ՆԳՆ ԷԱՃԱՊՁԲ-2024/Ա-91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ՆԳՆ ԷԱՃԱՊՁԲ-2024/Ա-91'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ԷԱՃԱՊՁԲ-2024/Ա-91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внутренних дел РА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 </w:t>
      </w:r>
      <w:r w:rsidRPr="00F32D53">
        <w:rPr>
          <w:rStyle w:val="Hyperlink"/>
          <w:rFonts w:ascii="Calibri" w:hAnsi="Calibri" w:cstheme="minorHAnsi"/>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Приложение 3.1</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под кодом "ՀՀ ՆԳՆ ԷԱՃԱՊՁԲ-2024/Ա-91"*</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заключаемым                    (далее-принципал ) в результате  _______________________________</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наименование отобранного участника</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организованной   (далее-бенефициар) Министерство внутренних дел 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процедуры  закупок под кодом ՀՀ ՆԳՆ ԷԱՃԱՊՁԲ-2024/Ա-91</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2.  По гарантии_____________________________________________________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наименование дающего гарантию банка или страховой компании</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5. Гарантия действует с момента выпуска и в силе со дня вступления в силу договора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lang w:val="en-US"/>
        </w:rPr>
        <w:t xml:space="preserve">номер заключаемого договора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и  действует  включительно  до  девяностого  рабочего  дня   следующего за днем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____________________________________________________________________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крайний срок поставки товаров, предусмотренный заключаемым договором</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1) копии заключенного договора N_____________________, включая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копии внесенных  в него изменений, дополнительных соглашений,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lang w:val="en-US"/>
          </w:rPr>
          <w:t>www.procurement.am</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3) двухсторонне утвержденный в рамках договора между бенефициаром и принципалом акт (акты) приема-передачи или его (их) копии.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Руководитель исполнительного органа_______________________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__________________________________</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ԷԱՃԱՊՁԲ-2024/Ա-91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ՆԳՆ ԷԱՃԱՊՁԲ-2024/Ա-91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25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__</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5</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пожарные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Элемент: натуральный латекс, длина не менее 360 мм, толщина: 1,5-2,1 мм.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 3-й переулок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дней после вступления договора в силу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пожарные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