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металлопластиковых дверей и окон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ՀՀՏՄՆՀՀ-ԷԱՃԱՊՁԲ-24/29</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металлопластиковых дверей и окон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металлопластиковых дверей и окон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ՀՀՏՄՆՀՀ-ԷԱՃԱՊՁԲ-24/29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металлопластиковых дверей и окон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4.15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ՀՀՏՄՆՀՀ-ԷԱՃԱՊՁԲ-24/29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ՀՀՏՄՆՀՀ-ԷԱՃԱՊՁԲ-24/29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Раскрой и обработку профилей следует производить на автоматических компьютеризированных станках европейского производства. 2. Угловую сварку необходимо производить станком европейского производства. 3. Аксессуары (петля, ручка, клапан и т. д.) должны быть европейского производства или эквивалентные. 4. Стеклянный пакет должен быть 4+4, толщиной 20мм. Стекла должны быть флоат-стеклом, высокой чистоты, европейского производства или аналогичный. 5. Профили ПВХ должны быть 3-х камерными, монтажной толщиной 60мм, армированными металлом 1-1,2мм. оцинкованные профили армянского производства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Раскрой и обработку профилей следует производить на автоматических компьютеризированных станках европейского производства. 2. Угловую сварку необходимо производить станком европейского производства. 3. Аксессуары (петля, ручка, клапан и т. д.) должны быть европейского производства или эквивалентные. 4. Стеклянный пакет должен быть 4+4, толщиной 20мм. Стекла должны быть флоат-стеклом, высокой чистоты, европейского производства или аналогичный. 5. Профили ПВХ должны быть 3-х камерными, монтажной толщиной 60мм, армированными металлом 1-1,2мм. оцинкованные профили армянского производства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Довех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Довех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