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2024.09.18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ՏՄԻՀ-ԷԱՃ-ԱՇՁԲ-24/39</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Տավուշի մարզի Իջևանի քաղաքապետարան </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ք.Իջևան Երևանյան 5</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Իջևանի համայնքապետարանի կարիքների համար լուսացույցների և հարակից պարագաների մատակարարման և տեղադրման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Անահիտ Նազինյան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077-158-950</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nazinyan81@mail.ru</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Տավուշի մարզի Իջևանի քաղաքապետարան </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 ՏՄԻՀ-ԷԱՃ-ԱՇՁԲ-24/39</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2024.09.18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Տավուշի մարզի Իջևանի քաղաքապետարան </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Տավուշի մարզի Իջևանի քաղաքապետարան </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Իջևանի համայնքապետարանի կարիքների համար լուսացույցների և հարակից պարագաների մատակարարման և տեղադրման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Տավուշի մարզի Իջևանի քաղաքապետարան </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Իջևանի համայնքապետարանի կարիքների համար լուսացույցների և հարակից պարագաների մատակարարման և տեղադրման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 ՏՄԻՀ-ԷԱՃ-ԱՇՁԲ-24/39</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nazinyan81@mail.ru</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Իջևանի համայնքապետարանի կարիքների համար լուսացույցների և հարակից պարագաների մատակարարման և տեղադրման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388</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2024.10.01.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ՀՀ ՏՄԻՀ-ԷԱՃ-ԱՇՁԲ-24/39</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Իջևանի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ՀՀ ՏՄԻՀ-ԷԱՃ-ԱՇՁԲ-24/39</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 ՏՄԻՀ-ԷԱՃ-ԱՇՁԲ-24/39»*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ՏՄԻՀ-ԷԱՃ-ԱՇՁԲ-24/39*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 ՏՄԻՀ-ԷԱՃ-ԱՇՁԲ-24/39»*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ՏՄԻՀ-ԷԱՃ-ԱՇՁԲ-24/39*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ԻՋԵՎԱՆԻ ՀԱՄԱՅՆՔԱՊԵՏԱՐԱՆԻ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10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Լուսացույցների և հարակից պարագաների մատակարարման և տեղադրման
Կատարողը  պետք է մատակարարի և իր հաշվին տեղադրի թվով 1 խաչմերուկնուրի լուսացույցային օբյեկտներ, համաձայն տեխնիկական առաջադրանքում նշված պարամետրերի, պայմանների և քանակների։  
Տրանսպորտային լուսացույց
- Ազդանշանի ժամանակի հետ հաշվարկի ցուցիչ, որը պետք է աշխատի հետևյալ ռեժիմներով.
ա) հետհաշվարկի տևողությունը որոշել ազդանշանի նախորդ տևողության հիման վրա,
բ) հետհաշվարկի տևողությունը սահմանել համաձայն խաչմերուկի կառավարման վահանակից ստացված տվյալի:                                                                                                           
- Տեխնիկական ցուցանիշները համապատասխան ГОСТР52289-2004, ГОСТ Р52282-2004, Ф–300, փոշու և խոնավության անվտանգությունը IP54, ГОСТ 14254-96
- Չափսերը՝ ոչ ավել 1180*350*100 մմ,
- Ապերտուրայի լուսային տրամագիծը՝ 300մմ,
- Լարումը՝ 110-250 Վ,
- Լույսի ուժը՝
ա) հաստատուն 500 ԿԴ և ավելի
բ) ադապտիվ՝ կախված շրջակա միջավայրի լուսավորվածությունից։
- Տեսանելիությունը՝ ոչ պակաս 100 մետրից
- Շահագործման պայմանները -40˚C- +60˚C, 98% հարաբերական խոնավության պայմաններում
- Աշխատանքի պայմանները՝  ուղղղահայաց և հորիզոնական
- Կմախքը՝ սև, փոշեներկած կամ ներկանյութով ներկած, որը պետք է իրականացնի ժանգի փոխակերպիչի, հիմքի և վերջնական դեկորատիվ ծածկույթի դեր: Այն պետք է լինի կորոզիայի նկատմամբ կայուն և դիմացկուն եղանակային տարբեր պայմանների  (Օրինակ՝ Эмаль с металл, Стружкой Miofe 771, антрацит, Ролакс Rolax.):
- Լուսացույցները պետք է կահավորված լինեն հովարներով (козырек) երկարությունը առնվազն 15 սմ:
Լուսացույցները պետք է կահավորված լինեն B դասի միկրոպրիզմատիկ թաղանթապատ էկրաններով:
Էկրանների հետևի հատվածը սև,փոշեներկված կամ ներկանյութով ներկված,որը պետք է իրականացնի ժանգի փոխակերպիչի,հիմքի և վերջնական դեկորատիվ ծածկույթի դեր։ Այն պետք է լինի կորոզիայի նկատմամբ կայուն և դիմացկուն եղանակային տարբեր պայմանների (Օրինակ՝ Эмаль с металл, Стружкой Miofe 771, антрацит, Ролакс Rolax.):
-Լուսացույցերը պետք է համալրված լինեն ամրացման դետալներով, որոնք պետք է հնարավորություն տան լուսացույցը ամրացնելու արտաքին լուսավորության, հատուկ հենասյան և ճոպանի վրա և ապահովեն լուսացույցի մինչև 180˚ պտույտը և ֆիքսումը առանցքի շուրջ: 
Հետիոտնային լուսացույց
- Ազդանշանի ժամանակի հետ հաշվարկի ցուցիչ, որը պետք է աշխատի հետևյալ ռեժիմներով
ա) հետհաշվարկի տևողությունը որոշել ազդանշանի նախորդ տևողության հիման վրա         
բ)հետհաշվարկի տևողությունը սահմանել համաձայն խաչմերուկի կառավարման վահանակից ստացված տվյալի
- Տեխնիկական ցուցանիշները համապատասխան ГОСТР52289-2004, ГОСТ Р52282-2004, Ф–200
փոշու և խոնավության անվտանգությունը IP54 ГОСТ 14254-96
- Չափսերը՝ ոչ ավել 650*350*280
-Ապերտուրայի տրամագիծը՝ 200 մմ
- Լարումը՝ 110-250 Վ
- Լույսի ուժը՝ հաստատուն 500 ԿԴ և ավելի
- Տեսանելիությունը՝ ոչ պակաս 100 մետրից
- Կույրերի համար ձայնային ազդանշանի առկայություն                                                  
- Շահագործման պայմանները -40˚C- +60˚C, 98% հարաբերական խոնավության պայմաններում
- Աշխատանքի պայմանները՝ ուղղղահայաց
- Կմախքը՝ սև, փոշեներկած կամ ներկանյութով ներկած, որը պետք է իրականացնի ժանգի փոխակերպիչի, հիմքի և վերջնական դեկորատիվ ծածկույթի դեր: Այն պետք է լինի կորոզիայի նկատմամբ կայուն և դիմացկուն եղանակային տարբեր պայմանների  (Օրինակ՝ Эмаль с металл, Стружкой Miofe 771, антрацит, Ролакс Rolax.):
- Լուսացույցները պետք է կահավորված լինեն հովարներով (козырек) երկարությունը առնվազն 15 սմ:
Լուսացույցը պետք է համալրված լինի ամրացման դետալներով, որոնք պետք է հնարավորություն տան լուսացույցը ամրացնելու կանգնակի վրա և ապահովեն լուսացույցի մինչև 180˚ պտույտը և ֆիքսումը առանցքի շուրջ:
Ապրանքը պետք է մատակարարվի համաձայն ՀՀ կառավարության 26/10/2006թ. "Ճանապարհային լուսացույցներին ներկայացվող պահանջները, դրանց կիրառման ու տեղակայման կանոնները և ճանապարհային նշաններին ներկայացվող պահանջները, դրանց կիրառման ու տեղակայման կանոնները հաստատելու մասին" N 1699-Ն որոշման ինչպես նաև ԳՕՍՏ 52289-2004 և ԳՕՍՏ 52290-2004 պահանջներին համապատասխան:
Հեռակառավարվող կարգավորիչ
1. Փոփոխական հոսանքի ցանցից սնուցման հնարավորություն /200Վ +33/-22 և 50+/-1 հաճախություն/
2. Հիմնական և միջանկյալ տակտերի տևողության փոփոխության ինտերվալներ առնվազն 1-150 վայրկյան                                
3. Կառավարման անկախ ուղիների քանակ մինչև 32 ըստ պատվիրատուի պահանջի
4. GSM կապի հնարավորություն
5. Կառավարման ռեժիմներ՝ Լոկալ /ավտոնոմ/ 
6. Ժամանակային կարգավորումների ընդհատությունը 1 վայրկյան                                                                                        
7. Կառավարման ծրագրերի քանակը՝ անսահմանափակ
8․Ելքային շղթային բեռնվածքի առավելագույն հոսանքը՝ 3Ա
9․Ելքային շղթայի գումարային բեռնվածության հոսանքը՝ 20Ա
10․Կարգավորիչի սպառվող հզորությունը՝ոչավել 5վատտ
12. Աշխատանքային ջերմաստիճանի միջակայք՝ - 45˚C - +80˚C
13. Կարգավորիչի բլոկի պաշտպանվածության աստիճան՝ IP54
14. Սարքի ժամացույցի սինքրոնիզացում իրական ժամանակի հետ
15. Հեռակառավարման համակարգին հասանելիության տրամադրում, հետևյալ հնարավորություններով                                             
- Լուսացույցերի ղեկավարման մոդուլների գրանցում (առանց քանակի սահմանափակման)
- Լուսացուցային տեսակները
– Տրանսպորտային, հետիոտն, սլաք
- Լուսացույցերի աշխատանքի ռեժիմների առցանց սահմանում (առանց քանակի սահմանափակման)
- Կառավարման ռեժիմների տեսակներ– լոկալ (ավտոնոմ) 
- Տարբեր խաչմերուկների լուսացույցների լոգիկական փոխկապակցում (երթևեկության ներդաշնակ կառավարում)
- Կառավարման ալգորիթմներ
- Ժամանակային ժապավեն, ֆիքսված ֆազաներ (այդ թվում համաձայնեցված)
- Ֆազաների առավելագույն քանակ՝ անսահմանափակ
- Ցիկլում ֆազաների առավելագույն քանակ՝ անսահմանափակ
- Ազդանշանային նախագծերի առավելագույն քանակ՝ անսահմանափակ
- Օրացույցի պարամետրեր – օրվա պլան, շաբաթվա պլան, սեզոնի պլան, տարվա հատուկ օրեր
- Օրացույցում գրառումների առավելագույն քանակ՝ անսահմա-նափակ
- Լուսացույցների աշխատանքի մոնիթորինգ (քարտեզային և գրաֆիկական տեսք)
- Եռալեզու (հայերեն, անգլերեն, ռուսերեն) ինտերֆեյս
Մատակարարվող ապրանքների ցանկ` ըստ հասցեներեի և քանակների
Ապրանքի անվանումը և հասցեն	Քանակը
Անկախության-Երիտասարդական	
Լուսացույց տրանսպորտային	8
Լուսացույց հետիոտնային	6
Հեռակառավարվող կառավարման վահան	1
*Մոնտաժման աշխատանքները պետք է իրականացվեն մատակարարի կողմից, ներառյալ անհրաժեշտ ամրանների և մալուխների տրամադրումը: Մատակարարումը և տեղադրումը պետք է իրականցվեն պայմանագիրն ուժի մեջ մտնելու օրվանից 1 ամսվա ընթացքում:
Երաշխիք՝ նվազագույնը 3 տարի: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Երիտասարադական Անկախության Գանինի խաչմերուկ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20 օրացուցային օր հետո մինչև30.11.2024թ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