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ռեգուլյար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ռեգուլյար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ռեգուլյար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ռեգուլյար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ԱԱԻ-ԷԱՃԱՊՁԲ-25/1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ԱԱԻ-ԷԱՃԱՊՁԲ-25/1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ԱԱԻ-ԷԱՃԱՊՁԲ-25/1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ԱԱԻ-ԷԱՃԱՊՁԲ-25/1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ԱԱԻ-ԷԱՃԱՊՁԲ-25/1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կտրոններովՊայմանագիրը ուժի մեջ կմտնի ֆինանսական միջոցների առկայության և լրացուցիչ համաձայնագրի  կնքումից հետո, 2025թ-ի հունվարի 1-ից հունիսի 30-ը՝ 6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