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ՈՒԱԿ-ԷԱՃԱՊՁԲ-24/99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արտահագուստի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angel.khachatryan@oncology.am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ՈՒԱԿ-ԷԱՃԱՊՁԲ-24/99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արտահագուստի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արտահագուստի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ՈՒԱԿ-ԷԱՃԱՊՁԲ-24/99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angel.khachatryan@oncology.am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արտահագուստի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ՈՒԱԿ-ԷԱՃԱՊՁԲ-24/99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ՈՒԱԿ-ԷԱՃԱՊՁԲ-24/99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ՈՒԱԿ-ԷԱՃԱՊՁԲ-24/99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ՈՒԱԿ-ԷԱՃԱՊՁԲ-24/99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ՈՒԱԿ-ԷԱՃԱՊՁԲ-24/99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«ՈՒԱԿ-ԷԱՃԱՊՁԲ-24/99»*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ՈՒԱԿ-ԷԱՃԱՊՁԲ-24/99*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«ՈՒԱԿ-ԷԱՃԱՊՁԲ-24/99»*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ՈՒԱԿ-ԷԱՃԱՊՁԲ-24/99*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արտահագուստ բուժառուների համար։ Նյութը
Հիմնական նյութը պետք է լինի առնվազն 50% բամբակ իսկ 2րդ նյութը պետք է լինի առնվազն 50% պոլիէսթեր կամ համարժեք նյութ։
Պետք է  նախատեսված լինի  զգայուն մաշկի համար։
Խտությունը՝ պետք է լինի առնվազն 120գ/մ²։
60°C և ավելի բարձր ջերմաստիճանում լվանալուց հետո կտորի նեղացումը չպետք է գերազանցի 3%-ը։
Գույնը պետք է կայուն լինի լվանալու նկատմամբ։
Դիզայն
Դիզայնը պետք է համաձայնեցվի պատվիրատուի հետ՝ գույն, նախշեր, պատկերներ։
Արտահագուստի վրա պետք է լինի ՈՒԱԿ-ի ասեղնագործված լոգոն։ Լոգոն պետք է տրամադրի պատվիրատուն։ Լոգոի ձևը չափերը, տեղակայումը պետք է համաձայնեցվի պատվիրատուի հետ։
Կառուցվածք
Պետք է լինի հեշտ բացվող արագ մատչելիություն ապահովելու նպատակով։
Պետք է լինի երկար թևերով։
Պետք է նախատեսված լինի ծածկելու բուժառուի ամբողջ իրանը մինչև ծնկներ։
Առաջամասում պետք է լինի առնվազն մեկ գրպան։
Պետք է լինի առնվազն 4 կապիչ՝ որից 2ը ներսից 2ը դրսից։
Չափեր
Պետք է առկա լինի առնվազն 2 չափս՝ L և XXL։
L չափը պետք է լինի ըստ հետևյալ ցուցանիշենրի՝ գոտկատեղի լայնք 150սմ, երկարություն 105սմ, ուսերի լայնք 56սմ, թևի երկարություն 58սմ։
XXL  չափը պետք է լինի ըստ հետևյալ ցուցանիշենրի՝ գոտկատեղի լայնք 160սմ, երկարություն 130սմ, ուսերի լայնք 60սմ, թևի երկարություն 65սմ։
Սպասարկում
Պետք է դիմակայի  բարձր ջերմաստիճանում լվանալուն։
Կոմֆորտ
Պետք է լինի թեթև, փափուկ և հարմար։
Փաթեթավորում
Ամեն արտահագուստ պետք է ունենա անհատական փաթեթավորում։"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Հիմնական նյութը պետք է լինի առնվազն 35% բամբակ։
Պետք է  նախատեսված լինի  զգայուն մաշկի համար։
Խտությունը՝ պետք է լինի առնվազն 120գ/մ²։
60°C և ավելի բարձր ջերմաստիճանում լվանալուց հետո կտորի նեղացումը չպետք է գերազանցի 3%-ը։
Գույնը պետք է կայուն լինի լվանալու նկատմամբ։
Դիզայն
Դիզայնը պետք է համաձայնեցվի պատվիրատուի հետ՝ գույն, նախշեր, պատկերներ։
Արտահագուստի վրա պետք է լինի ՈՒԱԿ-ի ասեղնագործված լոգոն։ Լոգոն պետք է տրամադրի պատվիրատուն։ Լոգոի ձևը չափերը, տեղակայումը պետք է համաձայնեցվի պատվիրատուի հետ։
Կառուցվածք
Պետք է կազված լինի շալվարից և շապիկից։
Շապիկը պետք է փակվի մետաղյա կոճակներով։
Պետք է լինի երկար թևերով։
Շապիկի վրա պետք է առկա լինի առնվազն 2 գրպան դիմացից։
Առաջամասում պետք է լինի առնվազն մեկ գրպան։
Չափեր
Պետք է առկա լինի առնվազն 3 չափս՝ S, L և XXL։
S չափը պետք է լինի ըստ հետևյալ ցուցանիշենրի՝ կրծքավանդակի շրջագիծ 94սմ, իրանի շրջագիծ 76սմ, կոնքի  շրջագիծ 95սմ, շալվարի երկարություն 105սմ,շապիկի երկարությունը 76սմ։
L չափը պետք է լինի ըստ հետևյալ ցուցանիշենրի՝ կրծքավանդակի շրջագիծ 101սմ, իրանի շրջագիծ 86սմ, կոնքի  շրջագիծ 111սմ, շալվարի երկարություն 111սմ,շապիկի երկարությունը 81սմ։
XXL չափը պետք է լինի ըստ հետևյալ ցուցանիշենրի՝ կրծքավանդակի շրջագիծ 120սմ, իրանի շրջագիծ 105սմ, կոնքի  շրջագիծ 125սմ, շալվարի երկարություն 125սմ,շապիկի երկարությունը 90սմ։
Սպասարկում
Պետք է դիմակայի  բարձր ջերմաստիճանում լվանալուն։
Կոմֆորտ
Պետք է լինի թեթև, փափուկ և հարմար։
Փաթեթավորում
Ամեն արտահագուստ պետք է ունենա անհատական փաթեթավորում։"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Համազգեստը բաղկացած է բաճկոնից, տաբատից, կեպիից, ներքնաշապիկից, սվիտերից: Կտորի բաղադրությունը 35±2% բամբակ, 65±2%  պոլիէսթեր (կտորի խտությունը` 220±10գր/մ2):
Բաճկոնի առաջամասերը և կոկետկան մշակվում են 100% բամբակ բաղադրությամբ, 130±10% գ/մ2 մակերեսային խտությամբ բամբակյա աստառով: Ներսում տեղադրված է ծոցագրպան, որի մուտք մշակվում է հիմնական կտորից եզրաքուղով: Բաճկոնի կոճկումն իրականացվում է պաշտպանիչ կափույրի տակ թաքնված նեյլոնե շղայով: Կափույրը ամրանում է առաջամասին 3 հատ մետաղական կոճգամներով կամ 7 սմ երկարութմաբ երեք հատ կպչունային ժապավեններով: Գոտին մեկ առանձին կտորից գոտեմասով: Թևքերի թեզանիքը կոճկվում է 2 օղակ/կոճակով: Բաճկոնի առաջամասերի ներքևում մշակվում է թեք ներկարված գրպաններ՝ մշակված 100% բամբակ բաղադրությամբ, 130±10% գ/մ2 մակերեսային խտությամբ բամբակյա աստառով: Կրծքամասում արտաքին ձևավոր կափույրով, կոճակով կոճկվող գրպաններով: Բաճկոնի օձիքը հետծալված: Բաճկոնի կողային մասերը ունի 12 – 18 սմ երկարությամբ առաձգական ժապավեն: Բաճկոնի հետևամասը բաղկացած է 2 կտորից: Առջևի աջ գրպանի վերևի մասում ամրացվում է «ՈՒԱԿ»-ի տարբերանշանի ասեղնագործությամբ արհեստական թավշյա /искусственная замша/ կտոր, թիկունքին «ՈՒԱԿ»-ի տարբերանշանի ասեղնագործությամբ արհեստական թավշյա /искусственная замша/ կտոր:  Ձախ թևքի ուսամասից 60 մմ ներքև կարվում է «ՈՒԱԿ»-ի տարբերանշանի թևքանշանը ասեղնագործված արհեստական թավշյա /искусственная замша/ կտորի վրա՝ բաղկացած է 2 մասից, կողային մասերը մշակված կարմիր գույնի՝ փակ եզրակարով: Ուսադիրները գունաքողարկվող կտորից, բաճկոնի չափսի համապատասխան երկարությամբ և 45 մմ լայնությամբ` վրադիրներով:  Ձախ  գրպանի վերևի մասում 70 մմ բարձրության վրա կարված է կտորից օղակ կրծքանշանի համար, 20 մմ երկարությամբ, 10 մմ լայնությամբ:  
 Տաբատը ՝ ուղիղ ուրվագծով: Գոտին՝ գոտեմակօղերով, կոճկվում է  կոճակով և շղթայով: Կողային հատվածներում մշակվում են թեք ներկարված գրպաններ՝ մշակված 100% բամբակ բաղադրությամբ, 130±10% գ/մ2 մակերեսային խտությամբ բամբակյա աստառով: Հետևամասի աջ կողմում կոճակով կոճկվող կափույրով ներկարված գրպան:
Կեպին –  բաղկացած  է  կոշտ  հովհարից, կողամասերից  և հատակից, 7 սմ  բարձրությամբ: Հետևամասում առաձգական  ժապավեն: Աստառը՝ բամբակյա կտորից:
Չափսերը` հասակային, սանդղակը՝ 48-66, քանակներն՝ ըստ պատվիրատուի պահանջի:
Ներքնաշապիկ` (մայկա սև) ուղիղ ձևվածքով է, սև գույնի 100% բամբակյա գործվածքից 140-150 գ/մ2 խտությամբ, կարճաթև, կլոր օձիքով:
Չափսերը` հասակային, սանդղակը՝ 48-64, քանակներն՝ ըստ պատվիրատուի պահանջի:
Սվիտեր՝ սև 50% բուրդ, 50% ակրիլ գործվածքից, օձիքը՝ շրջանաձև բացվածքով, հավաքովի գործվածքով: Ձախ կրծքավանդակին առկա է շերտակարով, վրադիր կափույրով, կոճկվող գրպան: Մեջքի հատվածում ասեղնագործած «ՏՆՏԵՍԱԿԱՆ ԾԱՌԱՅՈՒԹՅՈՒՆ» տարբերանշանը
Մատակարար կազմակերպությունը մատակարարումից առաջ պետք է պատասխանատու ստորաբաժանմանը ներկայացնի նմուշ`  արտաքին տեսքը  հաստատված  նմուշին  համաձայնեցնելու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20 օրացույցային օրվա ընթացքում ։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20 օրացույցային օրվա ընթացքում ։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20 օրացույցային օրվա ընթացքում ։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