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ՈՒԱԿ-ԷԱՃԱՊՁԲ-24/100</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ՈՒԱԿ-ԷԱՃԱՊՁԲ-24/100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նայլոն N 8/0,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Փշոտ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Dräger Fabius Plus սարքավորման Waterlock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Stryker Arthroscopy Pump-ի համար նախատեսված խողովակների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ֆիստուլայի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կլիպատոր միջին,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441.43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ՈՒԱԿ-ԷԱՃԱՊՁԲ-24/100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"ՈՒԱԿ-ԷԱՃԱՊՁԲ-24/100"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"ՈՒԱԿ-ԷԱՃԱՊՁԲ-24/100"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ՈՒԱԿ-ԷԱՃԱՊՁԲ-24/100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 датчиков положения кассет оборудования для оцифровки рентгеновских изображений FireCR Spark.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նայլոն N 8/0,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стерильная хирургическая, нерассасывающаяся,нейлоновая. нить должна быть окрашена в контрастный цвет, обеспечивающий максимальную видимость раны. метрический размер 1, условный размер 8/0 или 9/0 по желанию заказчика. длина нити 15 см ± 1 см. игла должна быть изготовлена из коррозионностойкого высокопрочного сплава и покрыта силиконом, который способствует уменьшению трения между иглой и тканями, облегчая прохождение иглы игла должна быть изготовлена из высококачественного медицинского нержавеющего сплава, должна быть более устойчива к необратимой деформации чем игла из обычного нержавеющего металла, что позволяет не менять иглу во время операции, повышая контроль над иглой и уменьшая травматизацию тканей. качество сплава не должно уступать качеству сплава серии 300 с классификацией AISI. Игла должна иметь такую конструкцию (продольные канавки в захватной части иглоукалывания и корпус с закругленными краями), благодаря которой повышается устойчивость иглы в иглоукалывании. режущая игла, кривизна 3/8, длина 5,1 мм:  Упаковка должна обеспечивать доступ к внутренней вставке одним движением, экономя время медицинского персонала при работе со стерильным швом. внутренняя вставка со стерильным швом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маркировка стерильности и метода стерилизации: В каждой упаковке должно быть руководство по медицинскому применению. продукт должен иметь сертификат качества в обязательном порядке. на момент сдачи продукт должен иметь остаточный срок годности не менее 50%.   Для данной дозы приемлемы только бренды Luxsutures, Bbroun, Resorba.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Должен быть изготовлен из сополимера, состоящего на 90% из гликолида и на 10% из L-лактида. Нить должна быть покрыта сополимером, состоящим из смеси гликолида, лактида и стеарата кальция, что облегчает прохождение нити через ткани. Нить должна быть окрашена в контрастный цвет, чтобы обеспечить наилучшую визуализацию раны. прочность нити на разрыв IN VIVO составляет от 2 недель до 75%±3%, от 3 недель до 50%±2%, от 4 недель до 25%±2%. срок полного всасывания составляет 56-70 дней. метрический размер 4, условный размер 1. Длина нити 90 см ± 5 см: Игла должна быть изготовлена из коррозионностойкого высокопрочного сплава, покрыта двойным слоем силикона, который способствует уменьшению трения между иглой и тканями и облегчает прохождение иглы через ткани. качество сплава не должно уступать качеству сплава серии 300 с классификацией AISI. Игла должна иметь такую структуру (специальные продольные канавки в части захвата иглой), благодаря которой она надежно фиксируется в игле. прокалывание иглы, кривизна 1/2, длина 40 мм±1 мм: Упаковка должна обеспечивать доступ к внутренней вставке одним движением, экономя время медицинского персонала при работе со стерильным швом. внутренняя вставка со стерильным швом должна содержать маркировку, на которой указаны название шва, состав, товарный знак, торговая марка производителя, название производителя, код Матрицы, условный и метрический размер нити, цвет, длина, количество нитей, длина иглы, тип иглы, кривизна, количество игл. срок годности, номер партии, внешний вид иглы в натуральную величину, маркировка стерильности и метода стерилизации: В каждой упаковке должно быть руководство по медицинскому применению. для данной дозы приемлемы только бренды Luxsutures, Bbroun, Resorba.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Փշոտ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стерильная синтетическая абсорбирующая мононитьприготовлена из сополимера гликолида и бикапролактона или других материалов, срок годности которых устанавливается. Сополимер полигликапрон 25 не обладает антигенной активностью и является апирогенным. Нить обладает клинически подтвержденными антибактериальными свойствами., который предназначен для предотвращения раневой инфекции в различных частях тела. Используемые вещества не должны обладать антигенной активностью и быть апирогенными. Окрашенная нить сохраняет прочность 60% в естественных условиях не менее 7 дней и 30% не менее двух недель. Срок полного впитывания 90-120 дней.  Игла коррозионностойкий высокопрочный сплав имеет следующий металлический состав: железо, хром, молибден, титан, Тантал. Сплав покрыт силиконом, что уменьшает трение между тканями и иглой. Материалы и структура иглы обеспечивают высокая устойчивость к деформациям не менее 4,6 Н / см, что предотвращает необходимость замены иглы. Соединение нити с атравматичной иглой плотное, диаметр иглы в месте соединения с нитью не более 1,15 раза, благодаря чему снижается травматизация тканей при введении иглы. Минимальная разница в диаметре иглы и нити обеспечивается с помощью лазерного сверления или другого метода уникальная индивидуальная стерильная упаковка позволяет добраться до внутренней вставки одним движением. Внутренняя прокладка защищает нить и иглу от повреждений (пластик или другой прочный материал), обеспечивает линейность нити, предотвращая появление эффекта "памяти формы" после извлечения из коробки, содержит полную информацию о составе, параметрах названия нити, а также параметрах иглы, что дает возможность контролировать содержимое после извлечения из индивидуальной коробки и размещения на стерильном операционном столе. Прокалывание иглы 17 мм. Длина нити 15 см. На конце нити есть готовая петля для закрепления первого стежка.  На нити делаются специальные лазерные микроразрезы в одном направлении, что обеспечивает фиксация нити в тканях предотвращается движение с нитью после прохождения.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нитриловые, без талька, размер М.На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ухода за наконечниками должен состоять из чистящих и смазывающих средств. Материалы должны находиться в отдельных алюминиевых контейнерах. Алюминиевые контейнеры должны быть емкостью 500 мл и иметь функцию распыления. Контейнеры должны быть легко различимы снаружи по цветовой маркировке. Емкость для смазочного материала должна иметь не менее 4 наконечников разного диаметра. Контейнер для чистящего средства должен иметь как минимум 1 насадку. Должен быть предназначен для наконечников и инструментов из нержавеющей стали всех марок, а также для наконечников и инструментов из других металлов.: Не должно оказывать вредного воздействия на инструменты. Должен иметь маркировку CE. Должен быть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Dräger Fabius Plus սարքավորման Waterlock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"Draeger WaterLock® 2 предназначен для защиты газоанализатора на оборудовании Dräger Fabius Plus от влаги. он специально разработан для удаления воды из потока для отбора проб газа, обеспечивая точные и надежные измерения газа с помощью анестезиологического оборудования:
Эффективное удаление влаги. с высокоэффективным мембранным фильтром, надежно отделяющим водяной пар от образца газа:
Предотвращает повреждение, вызванное влагой, и загрязнение чувствительного оборудования для газоанализа.:
Должны быть универсальные соединения, совместимые с газоанализаторами и пробирками для отбора проб. должен быть предназначен для оборудования Dräger Fabius Plus. Должно быть низкое сопротивление потоку газа, что обеспечивает минимальное влияние на скорость отбора проб."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Stryker Arthroscopy Pump-ի համար նախատեսված խողովակների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трубок для артроскопического насоса Stryker. Основная труба насоса длиной 4 метра. трубы должны быть новыми, неиспользованными и соответствовать оборудованию заказчика. Соответствие должно быть согласовано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ֆիստուլայի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свищей, предназначенная для гемодиализа. должна иметь наклонную конструкцию, чтобы уменьшить повреждение кожи пациента. Материал: силикон или аналогичный, размер иглы 17 г. должна состоять из венозных и артериальных свищей, различающихся по цвету: красный для артерии и синий для Вены. должен быть в стерильной упаковке. на момент подачи пластырь должен присутствовать не менее 70%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должен быть размером 15x110 мм и иметь двухстворчатый эластичный клапан. Должна быть предусмотрена защита от утечек. Универсальная конструкция крышки, которая должна позволять размещать инструменты для общения толщиной от 5 до 12 мм. Должен иметь видимый доступ для управления внедрением инструмента.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կլիպատոր միջին,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Машинка для стрижки гемолок, большого размера, большая (фиолетовая). Предназначен для полимерных клипсаторов. Многоразового использования. Диаметром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эндоскопическую гастростомическую трубку, эндоскопический кант, 2 иглы для прокола, стерильный листовой ввод - вывод, ланцетный ввод-вывод, направляющую, стерильный хирургический гель, размер: 20FR или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эндохирургической системы видеонаблюдения. Стерильный, M/O, водонепроницаемый, с сертификатом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дифенгидрамина гидрохлорида для инъекций 10 мг / 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суспензия для дыхания 0,5 мг / 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в виде порошка для таблеток и растворителя для инъекций,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Kit для инъекций N/E 10 мг / мл; ампулы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"дексмедетомидин (гидрохлорид дексмедетомидина) концентрат раствора для капельного введения 100 мкг / мл; ампулы по 2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раствор для инъекций 100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1,5*2,15 м, флизелин, цвет синий, м / о нестерильного качества. На момент сдачи товар должен иметь остаточный срок годности не менее 50%.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նայլոն N 8/0,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Փշոտ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Dräger Fabius Plus սարքավորման Waterlock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Stryker Arthroscopy Pump-ի համար նախատեսված խողովակների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ֆիստուլայի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կլիպատոր միջին,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