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2024.09.24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ԾՔ-ԷԱՃԱՊՁԲ-24/13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Կոտայքի մարզի Ծաղկաձորի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ք.Ծաղկաձոր,Օրբելի եղբայրների 9</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Ծաղկաձորի համայնքապետարանի կարիքների համար  ԾՔ-ԷԱՃԱՊՁԲ-24/13 ծածկագրով էլեկտրական ավտոմեքենայի ձեռքբերման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Արփինե Ավետիսյան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060-68-01-32</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tsaghkadzor.tender@mail.ru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Կոտայքի մարզի Ծաղկաձորի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ԾՔ-ԷԱՃԱՊՁԲ-24/13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2024.09.24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Կոտայքի մարզի Ծաղկաձորի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Կոտայքի մարզի Ծաղկաձորի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Ծաղկաձորի համայնքապետարանի կարիքների համար  ԾՔ-ԷԱՃԱՊՁԲ-24/13 ծածկագրով էլեկտրական ավտոմեքենայի ձեռքբերման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Կոտայքի մարզի Ծաղկաձորի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Ծաղկաձորի համայնքապետարանի կարիքների համար  ԾՔ-ԷԱՃԱՊՁԲ-24/13 ծածկագրով էլեկտրական ավտոմեքենայի ձեռքբերման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ԾՔ-ԷԱՃԱՊՁԲ-24/13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tsaghkadzor.tender@mail.ru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Ծաղկաձորի համայնքապետարանի կարիքների համար  ԾՔ-ԷԱՃԱՊՁԲ-24/13 ծածկագրով էլեկտրական ավտոմեքենայի ձեռքբերման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մեքենաներ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387.83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4.17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2024.10.07.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ԾՔ-ԷԱՃԱՊՁԲ-24/13</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Կոտայքի մարզի Ծաղկաձորի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ԾՔ-ԷԱՃԱՊՁԲ-24/13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ԾՔ-ԷԱՃԱՊՁԲ-24/13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«ԾՔ-ԷԱՃԱՊՁԲ-24/13»*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Կոտայքի մարզի Ծաղկաձորի համայնքապետարան*  (այսուհետ` Պատվիրատու) կողմից կազմակերպված` ԾՔ-ԷԱՃԱՊՁԲ-24/13*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մարզի Ծաղկաձորի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- 03027029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- 900125003393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«ԾՔ-ԷԱՃԱՊՁԲ-24/13»*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Կոտայքի մարզի Ծաղկաձորի համայնքապետարան*  (այսուհետ` Պատվիրատու) կողմից կազմակերպված` ԾՔ-ԷԱՃԱՊՁԲ-24/13*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մարզի Ծաղկաձորի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- 03027029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- 900125003393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ԾԱՂԿԱՁՈՐԻ ՀԱՄԱՅՆՔԱՊԵՏԱՐԱՆԻ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1825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34141440/1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ավտոմեքենա
	Արտադրման տարեթիվը-2024թ.,նոր, չօգտագործված
	Վազքը- առավելագույնը՝   100 կմ
	Ձիաուժ-510-520
	Առավելագույն հզորությունը – 380 (կվտ)
	Վազքը մեկ լիցքավորումով – 590-700կմ
	Մարտկոցի հզորությունը- առնվազն 86  (կվտ/ժ) 
	Արագ լիցքավորում- 0.42 (ժ) 
	Դռներ- 5
	Նստատեղ- 5
	Նստատեղերի,ապակիների էլեկտրակառավարում
	Արտաքին նվազագույն չափսեր (ե/լ/բ)- 4840,1950,1560   (մմ)
	Անիվների բազա-  առնվազն 2930(մմ)
	Շարժիչը-Մաքուր էլեկտրական
	Փոխանցման տուփը-էլեկտրական մեքենայի մեկ արագությամբ փոխանցումատուփ
	Թափքը- ունիվերսալ
	Ճանապարհային լուսածերպ- առնվազն 180մմ 
	Նախընտրելի գույնը-սև
	Սրահը – Ալկանտարա կամ կաշի
	Ղեկանիվը-տաքացվող,կաշեպատ,էլեկտրական կարգավորմամբ
	Ծրագրային լեզու-անգլերեն կամ ռուսերեն
	Առնվազն մեկ հատ 32A լիցքավորիչի առկայություն, որը նախատեսված է մեքենան լիցքավորելու համար
	Վարելու ռեժիմը- Լիաքարշակ
	Շրջակա տեսադաշտի 360° տեսախցիկ, հակադարձ պատկեր, թափանցիկ պատկեր
	ABS հակաբլոկային համակար
	Արգելակի ուժի բաշխում EBD/CBC
	Արգելակման օգնական EBA/BA
	Ձգման կառավարում TCS/ASR
	Ակտիվ անվտանգության նախազգուշացման համակարգ – Երթևեկության գծի նախազգուշացում, առջևից  և հետևից բախման նախազգուշացում, հակադարձ կողմի նախազգուշացում,DOW բացման նախազգուշացում  
	Կայանման ռադար - առջև,հետև
	Բազմաֆունկցիոնալ բանալի (Intelligent key)
	Վերելքի օժանդակություն
	GPS նավիգացիոն համակարգ
	Bluetooth,USB հնարավորություններ
	Երաշխիք (ներառյալ մարտկոց և շարժիչ)՝ առնվազն 5 տարի կամ 100000կմ վազք: Մեքենայի սպասարկման երաշխիքային  ժամկետ՝ 3 տարի: Երաշխիքային սպասարկման առնվազն մեկ սրահի առկայություն Երևան քաղաքում: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ք.Ծաղկաձոր,Օրբելի եղբայրների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4 ամիս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34141440/1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