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ձևաչափի փաստաթղթերի համար,  երեսպատված կաշվին փոխարինող նյութով, կազմը փափուկ: Դիմերեսին ամրացված մետաղական ՀՀ զինանշանով՝  չափսը 4-5 սմ, ներսի մասը կազմված է 300գ/մ2 ստվարաթղթից  6-7 մմ լայնությամբ սպիտակ ժապավենով: Գույնը՝ շականակագույն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ՍSB ինտերֆեյսը` ՍSB 3.0, 128 ԳԲ, Գրելու արագությունը` առնվազն 70MB/s, կարդալու արագությունը`  առնվազն 130MB/s: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ախատեսված ընդգծումներ, նշումներ անելու համար, ֆետրից կամ այլ ծակոտկեն նյութից տափակ կամ թեք ծայրոցով, տարբեր գույնի (առվազն 5 գույն)՝ գնորդի հետ համաձայնեցված քանակներո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21սմ, շեղբի հաստությունը 1.5մմ, բռնակները սիլիկոնե փափուկ ծածկույթով, անցքերի չափերը օվալաձև՝ հավասար՝ ոչ պակաս 20x45 մմ չափսի։
Առանձին փակ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կպչուն էջանիշեր, չափսերը՝ առնվազն 45x12 մմ., առնվազն 5 գույն, յուրաքանչյուրը՝ առնվազն 25-ական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սոսնձելու համար: Սոսնձի գլանակի բարձրությունը առնվազն 7սմ, տրամագիծը առնվազն 2սմ: Քաշը՝  առնվազն 20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նախատեսված տարբեր տեսակի թղթերի վրա տպագրված կամ գրիչով գրված տեքստեր սպիտակեցնելու (ջնջելու) համար, սպիտակ,
ծածկողականությունը  80-90%,  առնվազն 20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N 24/6, 26/6 չափսի, բարձրորակ պողպատից: Մետաղական ասեղները թույլ են տալիս կարել 80 գ/մ2 խտությամբ առնվազն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առնվազն 155x454x21 մմ: Լարի երկարությունը ոչ պակաս 1.55 մ,  հաաստությունը ոչ պակաս 3մմ, քաշը առնվազն 550 գրամ, խոնավակայուն: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կոճակների քանակը` 2+ պտուտակ կոճակ, Ինտերֆեյս՝ USB, սնուցումը՝ 1 հատ AA մարտկոց, գործածության շառավիղը՝ առնվազն 10 մետր, մոխրագույն կամ սև, չափսը՝ առնվազն 97х35х61մմ: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ներսում կարված թափանցիկ ֆայլերով՝ առնվազն 40 միկրոն հաստությամբ և առնվազն 40 էջի քանակությամբ։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ներսում կարված թափանցիկ ֆայլերով՝ առնվազն 40 միկրոն հաստությամբ և առնվազն 60 էջի քանակությամբ։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80-100  հատ 80 գ/մ2 խտությամբ թղթերը  23/10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30-35  հատ 80 գ/մ2 խտությամբ թղթերը N 24/6,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կոճակով ամրացվող, B4 (250x350 մմ) ձևաչափի թղթերի համար, գրպանիկով, գույնը՝ գնորդի հետ համաձայնեցված։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CD-R` նախատեսված թվային տվյալների պահուստավորման և արխիվացման համար։ Հաստությունը առնվազն 1.2 մմ, տրամագիծը առնվազն 120 մմ, տարողությունը առնվազն 700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գրատախտակ՝ հաստությունը 6-8 մմ, չափսերը առնվազն 120 սմ X 180 սմ /բարձրություն, լայնություն/, ունենա պատին ամրացնելու,  մարկերները գրելու և ջնջելու հնարավորություն, լինի թափանցիկ, ավազահատված։  Ամրացված լինի առնվազն 8 մետաղական նիկելապատ ամրակներով։ Տեղադրումը մատակարարի կողմից։ Գրատախտակի լիարժեք օգտագործման համար անհրաժեշտ է առնվազն 6 մարկեր և առնվազն 4 հատ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0.7 մմ կամ 1 մմ ծայրով , կափարիչով (գրպանին ամրացնելու ամրակով), ներքևից կամ վերևից բացվող (միջուկը փոխելու համար), գրիչի երկարությունը առնվազն 145մմ,պատյանով, միջուկի թանաքի լցված մասը առնվազն 95մմ, գույները՝  կապույտ, կարմիր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թափանցիկ, թաղանթի հաստությունը՝ առնվազն 50 միկրոն, տուփի մեջ 100-150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մետաղական ամրակով, կավճապատ ստվարաթղթից, խտությունը` 300-400 գ/մ2, հաստությունը` 25մմ,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մետաղական  քանոնով, երկանցք նախատեսված առնվազն 40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Կարիչով կարված թղթերը ապակարելու համար,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օգտագործվում է տպագրության համար, չկավճապատված, թելիկներ չպարունակող, մեխանիկական եղանակով ստացված:Խտությունը՝ առնվազն 80 գ/մ2: Պայծառությունը՝ առնվազն 105%: Սպիտակությունը՝ առնվազն 168 CIE: Հաստությունը՝ 113 Մկմ (թույլատրելի շեղումը՝ +, - 3):Անթափանցելիությունը՝ առնվազն 94%: Անհարթությունը ոչ ավել՝ 210 մլ/ր: Խոնավությունը՝ 3.9-4.6,%: Չափերը՝ 210x297 մմ Գույնը՝ սպիտակ, մակերեսը՝ հարթ, ծածկողականությունը՝ ըստ պետական չափանիշների, նախատեսված միակողմանի և երկկողմանի տպագրության համար: Մատակարարումը կատարվում է տուփերով, յուրաքանչյուր տուփում 5 հատ (առանց շեղումների, գործարանային փաթեթավորմամբ), մեկ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մի կողմից կպչուն` սոսնձվածքով, չափսերը առնվազն 7,5 x 101 սմ, գործարանային փաթեթավորմամբ: Փաթեթի մեջ առնվազն 100 թերթ: Գույնը՝ դեղին, կապույտ,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CF230x (№30x)(PR-P-CF230X/Canon 051H), BLACK PRINTERMAYIN, HP Laserjet pro MFP M227SDN 
լազերային տպիչների համար՝ 
առնվազն 3500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463 dw (№070), BLACK։լազերային տպիչների համար՝ առնվազն 3000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655 dw, HP Laser Jet Pro M452dn (№CF 410, 411, 412, 413)։
 լազերային տպիչների համար։ 
առնվազն 2300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հորիզոնական  լինի A4, թղթի չափսի,լինի առնվազն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 կառավարման տեսակը՝ չկառավարվող,  ամրացման տեսակը՝ սեղանի, PoE աջակցություն՝ ոչ, բնիկների քանակը՝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 -UTP առնվազն cat5 կատեգորիայի լար. (UPC-5004E-SO Cat5E UTP network wire 305 M, solit cuprum), լինի պղնձալարային։ Փաթեթը լինի առնվազն 305 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