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транспортные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kristine.mailyan@mlsa.am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094687701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транспортные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транспортные материалы</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kristine.mailyan@mlsa.am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транспортные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марка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марка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15:40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265/60/R17 - Летняя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V (210), индекс нагрузки - Индекс нагрузки не менее - 112, нагрузка (кг) - Макс.нагрузка (кг) не менее чем – 1120 кг. Год производства шины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Замена шин и балансировка шин осуществляется поставщиком по желанию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V (210), индекс нагрузки - Индекс нагрузки не менее - 95, нагрузка (кг) - Макс.нагрузка(кг) не менее чем - 615. Год производства шин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205/65/R16-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Н (210), индекс нагрузки - Индекс нагрузки не менее - 92, нагрузка (кг) - Макс.нагрузка(кг) не менее чем - 615. Год производства шины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 Летняя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 Н (210), индекс нагрузки - Индекс нагрузки не менее - 92, нагрузка (кг) - Макс.нагрузка(кг) не менее чем - 615. Год производства шины не ранее 4 квартала 2024 или 2025 года. Маркировка, маркировка и технические характеристики шины должны соответствовать требованиям АСТ-183-99. Неиспользованный.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марка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5w30,40 универсальные, для бензиновых двигателей, которые должны быть пригодны для использования с многоклапанными двигателями прямого импорта. Это оправдывает полную эксплуатацию в самых сложных условиях /трассах, плотном городском движении/ и круглогодичном режиме. Химический состав: синтетика, в таре 5л, 2025 г. производство.
Доставка поставщиком. Стандарты по ГОСТ 1510-84 или API или ACEA или AAE.
Наличие сертификата качества продукции или заводской упаковки обязательно, если это применимо к рассматриваемому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марка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универсальные для бензиновых двигателей.
Эти масла включают нефть и некоторые химикаты. Определенные возможности масел искусственно усиливаются химическими присадками.
Химический состав: полусинтетика, класс вязкости: 10W-40. Плотность при 15°C: 0,850 г/см³.
Температура замерзания: минус 35°С, температура вспышки: 231°С, динамическая вязкость: 12,5 - 16,3 мм²/с при 100°С.
Динамическая вязкость при 150°С должна быть не менее 3,5 Па·с. с емкостями 1л и 5л,
учитывая плотность масла. Баланс по договоренности. 2025 год производство.
Доставка поставщиком. Стандарты по ГОСТ 1510-84 или API или ACEA или AAE.
Наличие сертификата качества продукции или
Требуется заводская упаковка, если применимо к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60А 66А
Номинальная мощность – 60 или 66 А/ч,
полярность-обратная или 0, длина (не более)-242мм, ширина (не более)-175мм, высота (не более)-190мм, холодный ток EN (не менее)-600А, год выпуска аккумулятора-2025. Неиспользованный.
Транспортировка поставщиком. Наличие сертификата качества продукции или завода
упаковка является обязательной, если она применима к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Тосол/тосол/Астрон гибридный (HOAT - Hybrid Organic Acid Technology) или аналог, предназначенный для использования в двигателях внутреннего сгорания, в качестве охлаждающей жидкости, степень кристаллизации не выше -40, объем не менее 10 см3, без механических смеси, цвет красный или зеленый, фасовка в тару 1л G. Транспортировка поставщиком. Год производства - 2025. Все остальные технические данные должны соответствовать техническим условиям 2422-007-57223659-2010.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предоставления финансовых средств и заключения и вступления в силу соответствующего соглашения,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