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AD" w:rsidRPr="005E1F72" w:rsidRDefault="007061AD" w:rsidP="007061AD">
      <w:pPr>
        <w:jc w:val="center"/>
        <w:rPr>
          <w:rFonts w:ascii="GHEA Grapalat" w:hAnsi="GHEA Grapalat"/>
          <w:sz w:val="18"/>
          <w:lang w:val="hy-AM"/>
        </w:rPr>
      </w:pP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7061AD" w:rsidRPr="005E1F72" w:rsidTr="00751FD0">
        <w:tc>
          <w:tcPr>
            <w:tcW w:w="15181" w:type="dxa"/>
            <w:gridSpan w:val="9"/>
          </w:tcPr>
          <w:p w:rsidR="007061AD" w:rsidRPr="005E1F72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7061AD" w:rsidRPr="0027235A" w:rsidTr="00751FD0">
        <w:trPr>
          <w:trHeight w:val="242"/>
        </w:trPr>
        <w:tc>
          <w:tcPr>
            <w:tcW w:w="1006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061AD" w:rsidRPr="0027235A" w:rsidRDefault="007061AD" w:rsidP="00751FD0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ԳՊ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835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061AD" w:rsidRPr="00497E08" w:rsidRDefault="007061AD" w:rsidP="00751FD0">
            <w:pPr>
              <w:jc w:val="center"/>
              <w:rPr>
                <w:rFonts w:ascii="GHEA Grapalat" w:hAnsi="GHEA Grapalat"/>
                <w:sz w:val="18"/>
                <w:highlight w:val="yellow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արտադրող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երկիրը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7061AD" w:rsidRPr="0027235A" w:rsidTr="002F0EC4">
        <w:trPr>
          <w:trHeight w:val="2845"/>
        </w:trPr>
        <w:tc>
          <w:tcPr>
            <w:tcW w:w="1006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835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061AD" w:rsidRPr="00CB3CC7" w:rsidRDefault="007061AD" w:rsidP="00751FD0">
            <w:pPr>
              <w:jc w:val="center"/>
              <w:rPr>
                <w:rFonts w:ascii="GHEA Grapalat" w:hAnsi="GHEA Grapalat"/>
                <w:sz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061AD" w:rsidRPr="0027235A" w:rsidTr="00751FD0">
        <w:trPr>
          <w:trHeight w:val="246"/>
        </w:trPr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ԱՍԱՏ 5x60մլ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ԱՍԱՏ-ի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ASAT`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 ):  ԱՍԱՏ-ի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ԱԼԱՏ 5x60մլ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ԱԼԱՏ-ի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ALAT`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կինետիկ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 : ) ԱԼԱՏ-ի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Ամիլազա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Ամիլազա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 ): 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ԱԼԱՏ-ի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Գլյուկոզա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+ ԹԽՈՒԿ 2x250մլ BA88A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Գլյուկոզայի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GLUCOSE`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Գլյուկոզայի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Գլիկոլիզացված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հեմոգլոբին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/ HbA1C/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:rsidR="007061AD" w:rsidRDefault="007061AD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Գլիկոլիզացված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հեմոգլոբին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HbA1C: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50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թեսթ:Ստուգվող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2-8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աստիճան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ջերմություն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1/2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Գլյուկոզայի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Խոլեստերին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6x60մլ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CHOL`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Բարձր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HDL/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Chol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HDL`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::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Ցարձր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LDL/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Chol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LDL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ցանկությամբ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Ca</w:t>
            </w:r>
            <w:proofErr w:type="spellEnd"/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::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 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ցանկությամբ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սպիտակուցներ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/TP/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TOTAL PROTEIN:                 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200թեստ):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ցանկության:Հանձնելու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առկայություն:Ֆիրմային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առկայություն:Պահպանման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2-25 </w:t>
            </w:r>
            <w:r>
              <w:rPr>
                <w:rFonts w:ascii="Calibri" w:hAnsi="Calibri" w:cs="Calibri"/>
                <w:sz w:val="16"/>
                <w:szCs w:val="16"/>
              </w:rPr>
              <w:t>˚</w:t>
            </w:r>
            <w:r>
              <w:rPr>
                <w:rFonts w:ascii="GHEA Grapalat" w:hAnsi="GHEA Grapalat" w:cs="Calibri"/>
                <w:sz w:val="16"/>
                <w:szCs w:val="16"/>
              </w:rPr>
              <w:t>C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Կրեատինին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5x60մլ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Կրեատինինի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CREATININE`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/։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ռեագենտի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200թեստ):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Կրեատինինի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):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24451141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Գլյուտարալդեհիդի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2%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Դեղաձևը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պատրաստի</w:t>
            </w:r>
            <w:proofErr w:type="spellEnd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աշխատանքային</w:t>
            </w:r>
            <w:proofErr w:type="spellEnd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պարունակում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2% - 2,7%-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անոց</w:t>
            </w:r>
            <w:proofErr w:type="spellEnd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գլյուտարալդեհիդ</w:t>
            </w:r>
            <w:proofErr w:type="spellEnd"/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լիտր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Էքսպրեսս-թեստ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կորոնավիրուսի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հայտնաբեր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Կորոնավիրուսի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անտիգենի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արագ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BC-5150 -ի M-52 Diluent 20լիտր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նոսրացնող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Նոսրացնող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դիլյուենթ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(M-52 Diluent 20լիտր 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BC-5150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BC-5150 -ի M-52 Diff Lyse  500մլ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Լիզ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Լիզիսի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(M-52 Diff Lyse  500մլ),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BC-5150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BC-5150 -ի  M-52 LH Lyse ԼՀ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Լիզ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100մլ 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Լիզիսի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(M-52 LH Lyse ԼՀ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100մլ  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BC-5150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BC-5150 -ի  M 68 Probe cleanser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Մաքրող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17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mindray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BC-5150հեմոտոլոգիական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7061AD" w:rsidRPr="0027235A" w:rsidTr="00751FD0">
        <w:tc>
          <w:tcPr>
            <w:tcW w:w="1006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bookmarkStart w:id="0" w:name="_GoBack" w:colFirst="4" w:colLast="4"/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2835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անալիզատոր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UA 66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պարամետրով</w:t>
            </w:r>
            <w:proofErr w:type="spellEnd"/>
          </w:p>
        </w:tc>
        <w:tc>
          <w:tcPr>
            <w:tcW w:w="1418" w:type="dxa"/>
          </w:tcPr>
          <w:p w:rsidR="007061AD" w:rsidRPr="00CB3CC7" w:rsidRDefault="007061AD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7061AD" w:rsidRDefault="007061AD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անալիզատոր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UA 66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կիսաավտոմատ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պարամետրով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Ախտորոշող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ստրիպաին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որակական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11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պարամետր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vAlign w:val="center"/>
          </w:tcPr>
          <w:p w:rsidR="007061AD" w:rsidRDefault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2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061AD" w:rsidRDefault="007061AD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bookmarkEnd w:id="0"/>
    </w:tbl>
    <w:p w:rsidR="007061AD" w:rsidRPr="0027235A" w:rsidRDefault="007061AD" w:rsidP="007061AD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7061AD" w:rsidRPr="0027235A" w:rsidRDefault="007061AD" w:rsidP="007061AD">
      <w:pPr>
        <w:jc w:val="both"/>
        <w:rPr>
          <w:rFonts w:ascii="GHEA Grapalat" w:hAnsi="GHEA Grapalat"/>
          <w:sz w:val="20"/>
        </w:rPr>
      </w:pPr>
    </w:p>
    <w:p w:rsidR="007061AD" w:rsidRPr="00B10F26" w:rsidRDefault="007061AD" w:rsidP="007061AD">
      <w:pPr>
        <w:jc w:val="both"/>
        <w:rPr>
          <w:rFonts w:ascii="GHEA Grapalat" w:hAnsi="GHEA Grapalat" w:cs="Sylfaen"/>
          <w:i/>
          <w:sz w:val="18"/>
          <w:szCs w:val="18"/>
        </w:rPr>
      </w:pPr>
      <w:r>
        <w:rPr>
          <w:rFonts w:ascii="GHEA Grapalat" w:hAnsi="GHEA Grapalat"/>
          <w:sz w:val="20"/>
        </w:rPr>
        <w:t xml:space="preserve"> </w:t>
      </w:r>
      <w:r w:rsidRPr="003B7C71">
        <w:rPr>
          <w:rFonts w:ascii="GHEA Grapalat" w:hAnsi="GHEA Grapalat"/>
          <w:sz w:val="20"/>
        </w:rPr>
        <w:t xml:space="preserve">   </w:t>
      </w:r>
      <w:r w:rsidRPr="0027235A">
        <w:rPr>
          <w:rFonts w:ascii="GHEA Grapalat" w:hAnsi="GHEA Grapalat"/>
          <w:sz w:val="20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D92B13">
        <w:rPr>
          <w:rFonts w:ascii="GHEA Grapalat" w:hAnsi="GHEA Grapalat" w:cs="Sylfaen"/>
          <w:i/>
          <w:sz w:val="18"/>
          <w:szCs w:val="18"/>
          <w:lang w:val="pt-BR"/>
        </w:rPr>
        <w:t>ժամկետում:</w:t>
      </w:r>
    </w:p>
    <w:p w:rsidR="007061AD" w:rsidRPr="00751FD0" w:rsidRDefault="007061AD" w:rsidP="00751FD0">
      <w:pPr>
        <w:pStyle w:val="a3"/>
        <w:jc w:val="both"/>
        <w:rPr>
          <w:rFonts w:ascii="GHEA Grapalat" w:hAnsi="GHEA Grapalat"/>
          <w:sz w:val="12"/>
          <w:szCs w:val="12"/>
          <w:lang w:val="en-US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</w:t>
      </w:r>
    </w:p>
    <w:p w:rsidR="007061AD" w:rsidRPr="00BA4C1A" w:rsidRDefault="007061AD" w:rsidP="007061A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A4C1A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BA4C1A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:rsidR="007061AD" w:rsidRPr="00BA4C1A" w:rsidRDefault="007061AD" w:rsidP="007061AD">
      <w:pPr>
        <w:ind w:firstLine="708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BA4C1A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Նշված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քանակը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առավելագույնն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D71D4D">
        <w:rPr>
          <w:rFonts w:ascii="GHEA Grapalat" w:hAnsi="GHEA Grapalat" w:cs="Sylfaen"/>
          <w:sz w:val="18"/>
          <w:szCs w:val="18"/>
        </w:rPr>
        <w:t>է</w:t>
      </w:r>
      <w:r w:rsidRPr="00BA4C1A">
        <w:rPr>
          <w:rFonts w:ascii="GHEA Grapalat" w:hAnsi="GHEA Grapalat" w:cs="Sylfaen"/>
          <w:i/>
          <w:sz w:val="18"/>
          <w:szCs w:val="18"/>
          <w:lang w:val="pt-BR"/>
        </w:rPr>
        <w:t xml:space="preserve">:  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Հանձնելու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պահին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պիտանելիության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ժամկետի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2/3-</w:t>
      </w:r>
      <w:r w:rsidRPr="00D71D4D">
        <w:rPr>
          <w:rFonts w:ascii="GHEA Grapalat" w:hAnsi="GHEA Grapalat" w:cs="Arial"/>
          <w:sz w:val="18"/>
          <w:szCs w:val="18"/>
        </w:rPr>
        <w:t>ի</w:t>
      </w:r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առկայություն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,      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Ֆիրմային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նշանի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առկայությունը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: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Պայմանական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նշանները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>- «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պահել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չոր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տեղում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»:    </w:t>
      </w:r>
      <w:r w:rsidRPr="00BA4C1A">
        <w:rPr>
          <w:rFonts w:ascii="GHEA Grapalat" w:hAnsi="GHEA Grapalat" w:cs="Sylfaen"/>
          <w:i/>
          <w:sz w:val="18"/>
          <w:szCs w:val="18"/>
          <w:lang w:val="pt-BR"/>
        </w:rPr>
        <w:t xml:space="preserve">                                                                                                  </w:t>
      </w:r>
    </w:p>
    <w:p w:rsidR="007061AD" w:rsidRPr="00BA4C1A" w:rsidRDefault="007061AD" w:rsidP="007061AD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proofErr w:type="spellStart"/>
      <w:r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A4C1A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:rsidR="007061AD" w:rsidRPr="00BA4C1A" w:rsidRDefault="007061AD" w:rsidP="007061AD">
      <w:pPr>
        <w:spacing w:line="360" w:lineRule="auto"/>
        <w:ind w:firstLine="708"/>
        <w:jc w:val="both"/>
        <w:rPr>
          <w:rFonts w:ascii="GHEA Grapalat" w:hAnsi="GHEA Grapalat"/>
          <w:sz w:val="18"/>
          <w:szCs w:val="18"/>
          <w:lang w:val="pt-BR"/>
        </w:rPr>
      </w:pPr>
      <w:proofErr w:type="spellStart"/>
      <w:r w:rsidRPr="00D71D4D">
        <w:rPr>
          <w:rFonts w:ascii="GHEA Grapalat" w:hAnsi="GHEA Grapalat" w:cs="Sylfaen"/>
          <w:sz w:val="18"/>
          <w:szCs w:val="18"/>
        </w:rPr>
        <w:lastRenderedPageBreak/>
        <w:t>Որևէ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Ֆիրմային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անվանման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կամ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մոդելի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մակնանշման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դեպքում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հասկանալ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նաև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&lt;&lt;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Համարժեք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>&gt;</w:t>
      </w:r>
      <w:proofErr w:type="gramStart"/>
      <w:r w:rsidRPr="00BA4C1A">
        <w:rPr>
          <w:rFonts w:ascii="GHEA Grapalat" w:hAnsi="GHEA Grapalat"/>
          <w:sz w:val="18"/>
          <w:szCs w:val="18"/>
          <w:lang w:val="pt-BR"/>
        </w:rPr>
        <w:t xml:space="preserve">&gt; 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բառը</w:t>
      </w:r>
      <w:proofErr w:type="spellEnd"/>
      <w:proofErr w:type="gramEnd"/>
      <w:r w:rsidRPr="00BA4C1A">
        <w:rPr>
          <w:rFonts w:ascii="GHEA Grapalat" w:hAnsi="GHEA Grapalat"/>
          <w:sz w:val="18"/>
          <w:szCs w:val="18"/>
          <w:lang w:val="pt-BR"/>
        </w:rPr>
        <w:t>:</w:t>
      </w:r>
    </w:p>
    <w:p w:rsidR="007061AD" w:rsidRPr="00B10F26" w:rsidRDefault="007061AD" w:rsidP="007061AD">
      <w:pPr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</w:p>
    <w:p w:rsidR="007061AD" w:rsidRDefault="007061AD" w:rsidP="007061AD">
      <w:pPr>
        <w:ind w:firstLine="708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.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42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</w:rPr>
        <w:t>յուրաքանչյուր</w:t>
      </w:r>
      <w:proofErr w:type="spellEnd"/>
      <w:r w:rsidRPr="00B10F26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5 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օրացուցային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>:</w:t>
      </w:r>
      <w:r w:rsidRPr="0047620D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</w:p>
    <w:tbl>
      <w:tblPr>
        <w:tblpPr w:leftFromText="180" w:rightFromText="180" w:vertAnchor="page" w:horzAnchor="margin" w:tblpY="760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275"/>
        <w:gridCol w:w="3394"/>
        <w:gridCol w:w="1924"/>
        <w:gridCol w:w="4176"/>
        <w:gridCol w:w="1276"/>
        <w:gridCol w:w="1275"/>
        <w:gridCol w:w="1139"/>
        <w:gridCol w:w="851"/>
      </w:tblGrid>
      <w:tr w:rsidR="00751FD0" w:rsidRPr="002F0EC4" w:rsidTr="00751FD0">
        <w:tc>
          <w:tcPr>
            <w:tcW w:w="16154" w:type="dxa"/>
            <w:gridSpan w:val="9"/>
          </w:tcPr>
          <w:p w:rsidR="00751FD0" w:rsidRPr="00751FD0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lang w:val="ru-RU"/>
              </w:rPr>
              <w:lastRenderedPageBreak/>
              <w:t xml:space="preserve">ТЕХНИЧЕСКАЯ ХАРАКТЕРИСТИКА-ГРАФИК ЗАКУПКИ   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 Товар</w:t>
            </w:r>
          </w:p>
        </w:tc>
      </w:tr>
      <w:tr w:rsidR="00751FD0" w:rsidRPr="00B138F3" w:rsidTr="00751FD0">
        <w:trPr>
          <w:trHeight w:val="219"/>
        </w:trPr>
        <w:tc>
          <w:tcPr>
            <w:tcW w:w="844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751FD0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394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4" w:type="dxa"/>
            <w:vMerge w:val="restart"/>
            <w:vAlign w:val="center"/>
          </w:tcPr>
          <w:p w:rsidR="00751FD0" w:rsidRPr="00751FD0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751FD0" w:rsidRPr="00751FD0" w:rsidRDefault="00751FD0" w:rsidP="00751FD0">
            <w:pPr>
              <w:rPr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751FD0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t>**</w:t>
            </w:r>
            <w:r w:rsidRPr="00751FD0">
              <w:rPr>
                <w:lang w:val="ru-RU"/>
              </w:rPr>
              <w:t xml:space="preserve"> </w:t>
            </w:r>
          </w:p>
          <w:p w:rsidR="00751FD0" w:rsidRPr="00751FD0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9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1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751FD0" w:rsidRPr="00B138F3" w:rsidTr="00751FD0">
        <w:trPr>
          <w:trHeight w:val="445"/>
        </w:trPr>
        <w:tc>
          <w:tcPr>
            <w:tcW w:w="84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9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176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АСАТ 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ASAT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Набор решений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ASAT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 Тестовый образец: сыворотка крови (плазма). Количество тестов в одном наборе реагентов (не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менее 200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тестов).</w:t>
            </w:r>
          </w:p>
          <w:p w:rsidR="0018314E" w:rsidRPr="004B70CD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коллекции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ASAT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должны быть материалы, представленные в руководстве для использования в ее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АЛАТ 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Набор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ALAT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определения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ALAT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 Кинетический метод. Тестовый образец: сыворотка крови (плазма). Количество тестов в одном наборе реагентов (не менее 200 тестов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)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коллекции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ALAT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Амилаза  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Амилаза предназначена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Тестовый образец: сыворотка крови (плазма). Количество тестов в одном наборе реагентов (не менее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200 тестов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).</w:t>
            </w:r>
          </w:p>
          <w:p w:rsidR="0018314E" w:rsidRPr="00751FD0" w:rsidRDefault="0018314E" w:rsidP="00851F9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коллекции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Заказчика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годности,наличие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Глюкоза + Люпин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4B70CD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G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LUCOSE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набор для определения глюкозы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 Тестовый образец: сыворотка крови (плазма). Количество тестов в одном наборе реаг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ентов (не менее </w:t>
            </w:r>
            <w:r w:rsidRPr="002F0EC4">
              <w:rPr>
                <w:rFonts w:ascii="GHEA Grapalat" w:hAnsi="GHEA Grapalat" w:cs="Arial"/>
                <w:sz w:val="16"/>
                <w:szCs w:val="16"/>
                <w:lang w:val="ru-RU"/>
              </w:rPr>
              <w:t>4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00 тестов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)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Сборник глюкозы должен иметь материалы для использования в его работе (например, калибратор, стандартные или другие материалы). Поставщик обязуется воспроизвести биохимический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lastRenderedPageBreak/>
              <w:t xml:space="preserve">анализатор по требованию Заказчика.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 w:rsidRPr="0056602E">
              <w:rPr>
                <w:rFonts w:ascii="GHEA Grapalat" w:hAnsi="GHEA Grapalat" w:cs="Arial"/>
                <w:sz w:val="20"/>
                <w:szCs w:val="20"/>
                <w:lang w:val="ru-RU"/>
              </w:rPr>
              <w:t>Гликированный</w:t>
            </w:r>
            <w:proofErr w:type="spellEnd"/>
            <w:r w:rsidRPr="0056602E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гемоглобин /HbA1C/</w:t>
            </w:r>
            <w:r w:rsidR="00851F9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851F90">
              <w:rPr>
                <w:rFonts w:ascii="GHEA Grapalat" w:hAnsi="GHEA Grapalat" w:cs="Arial"/>
                <w:sz w:val="20"/>
                <w:szCs w:val="20"/>
                <w:lang w:val="ru-RU"/>
              </w:rPr>
              <w:t>для</w:t>
            </w:r>
            <w:proofErr w:type="gramEnd"/>
            <w:r w:rsidR="00851F9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6602E">
              <w:rPr>
                <w:rFonts w:ascii="GHEA Grapalat" w:hAnsi="GHEA Grapalat" w:cs="Arial"/>
                <w:sz w:val="20"/>
                <w:szCs w:val="20"/>
                <w:lang w:val="ru-RU"/>
              </w:rPr>
              <w:t>Биохимический анализатор BA88A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56602E">
              <w:rPr>
                <w:rFonts w:ascii="GHEA Grapalat" w:hAnsi="GHEA Grapalat" w:cs="Arial"/>
                <w:sz w:val="20"/>
                <w:szCs w:val="20"/>
                <w:lang w:val="ru-RU"/>
              </w:rPr>
              <w:t>Гликированный</w:t>
            </w:r>
            <w:proofErr w:type="spellEnd"/>
            <w:r w:rsidRPr="0056602E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гемоглобин /HbA1C/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Тестовый образец: сыворотка крови (плазма). Количество тестов в одном наборе реагентов (не менее </w:t>
            </w:r>
            <w:r w:rsidRPr="00851F90">
              <w:rPr>
                <w:rFonts w:ascii="GHEA Grapalat" w:hAnsi="GHEA Grapalat" w:cs="Arial"/>
                <w:sz w:val="16"/>
                <w:szCs w:val="16"/>
                <w:lang w:val="ru-RU"/>
              </w:rPr>
              <w:t>50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тестов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).</w:t>
            </w:r>
          </w:p>
          <w:p w:rsidR="0018314E" w:rsidRPr="00751FD0" w:rsidRDefault="0018314E" w:rsidP="00851F9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Коллекция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56602E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18314E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Общий 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Холестерин 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56602E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4B70CD" w:rsidRDefault="0018314E" w:rsidP="0056602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Набор для определения холестерина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CHOL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: Тестовый образец: сыворотка крови (плазма). Количество тестов в одном наборе реагентов (не менее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200 тест</w:t>
            </w:r>
            <w:r w:rsidRPr="002F0EC4">
              <w:rPr>
                <w:rFonts w:ascii="GHEA Grapalat" w:hAnsi="GHEA Grapalat" w:cs="Arial"/>
                <w:sz w:val="16"/>
                <w:szCs w:val="16"/>
                <w:lang w:val="ru-RU"/>
              </w:rPr>
              <w:t>ов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56602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56602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56602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высокой плотности </w:t>
            </w:r>
            <w:r w:rsidRPr="0056602E">
              <w:rPr>
                <w:lang w:val="ru-RU"/>
              </w:rPr>
              <w:t xml:space="preserve"> 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липопротеины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HDL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для 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для</w:t>
            </w:r>
            <w:proofErr w:type="spellEnd"/>
            <w:proofErr w:type="gramEnd"/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4B70CD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Набор для определения 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высокой плотности </w:t>
            </w:r>
            <w:r w:rsidRPr="0056602E">
              <w:rPr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липопротеи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>ов</w:t>
            </w:r>
            <w:proofErr w:type="spellEnd"/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HDL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: Тестовый образец: сыворотка крови (плазма). Количество тестов в одном наборе реагентов (не менее </w:t>
            </w:r>
            <w:r w:rsidRPr="0056602E">
              <w:rPr>
                <w:rFonts w:ascii="GHEA Grapalat" w:hAnsi="GHEA Grapalat" w:cs="Arial"/>
                <w:sz w:val="16"/>
                <w:szCs w:val="16"/>
                <w:lang w:val="ru-RU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00 тестов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56602E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низкой плотности </w:t>
            </w:r>
            <w:r w:rsidRPr="0056602E">
              <w:rPr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липопротеины LDL 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56602E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4B70CD" w:rsidRDefault="0018314E" w:rsidP="0056602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Набор для определения 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18314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низкой 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плотности </w:t>
            </w:r>
            <w:r w:rsidRPr="0056602E">
              <w:rPr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липопротеи</w:t>
            </w:r>
            <w:r w:rsidRPr="0018314E">
              <w:rPr>
                <w:rFonts w:ascii="GHEA Grapalat" w:hAnsi="GHEA Grapalat" w:cs="Calibri"/>
                <w:sz w:val="20"/>
                <w:szCs w:val="20"/>
                <w:lang w:val="ru-RU"/>
              </w:rPr>
              <w:t>н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ов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LDL</w:t>
            </w:r>
            <w:r w:rsidRPr="0056602E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: Тестовый образец: сыворотка крови (плазма). Количество тестов в одном наборе реагентов (не менее </w:t>
            </w:r>
            <w:r w:rsidRPr="0056602E">
              <w:rPr>
                <w:rFonts w:ascii="GHEA Grapalat" w:hAnsi="GHEA Grapalat" w:cs="Arial"/>
                <w:sz w:val="16"/>
                <w:szCs w:val="16"/>
                <w:lang w:val="ru-RU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00 тестов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56602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314E" w:rsidRPr="0027235A" w:rsidRDefault="0018314E" w:rsidP="0056602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56602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18314E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кал</w:t>
            </w:r>
            <w:r w:rsidRPr="0018314E">
              <w:rPr>
                <w:rFonts w:ascii="GHEA Grapalat" w:hAnsi="GHEA Grapalat" w:cs="Arial"/>
                <w:sz w:val="20"/>
                <w:szCs w:val="20"/>
                <w:lang w:val="ru-RU"/>
              </w:rPr>
              <w:t>ьц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ий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18314E" w:rsidRDefault="0018314E" w:rsidP="0018314E">
            <w:pPr>
              <w:jc w:val="center"/>
              <w:rPr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кал</w:t>
            </w:r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ьц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ий для биохимического анализатора </w:t>
            </w:r>
            <w:r w:rsidRPr="00E06718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E06718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 Тестовый образец: сыворотка крови (плазма). Количество тестов в одном наборе реагентов (не менее </w:t>
            </w:r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2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00 тестов). Коллекция </w:t>
            </w:r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кальции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DD6205" w:rsidRDefault="0018314E" w:rsidP="00751FD0">
            <w:pPr>
              <w:jc w:val="center"/>
              <w:rPr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18314E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Общий белок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/TP/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18314E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Общий белок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/TP/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Кинетический метод. Тестовый образец: сыворотка крови (плазма). Количество тестов в одном наборе реагентов (не менее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200 тестов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)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:rsidR="0018314E" w:rsidRPr="004B70CD" w:rsidRDefault="0018314E" w:rsidP="00751FD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В коллекции должны быть материалы, указанные в руководстве по ее использованию (например, калибратор, стандартные или другие материалы)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годности,наличие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  <w:p w:rsidR="0018314E" w:rsidRPr="0018314E" w:rsidRDefault="0018314E" w:rsidP="006728D5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3394" w:type="dxa"/>
            <w:vAlign w:val="center"/>
          </w:tcPr>
          <w:p w:rsidR="0018314E" w:rsidRPr="00751FD0" w:rsidRDefault="0018314E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 w:rsidRPr="0018314E">
              <w:rPr>
                <w:rFonts w:ascii="GHEA Grapalat" w:hAnsi="GHEA Grapalat" w:cs="Arial"/>
                <w:sz w:val="20"/>
                <w:szCs w:val="20"/>
                <w:lang w:val="ru-RU"/>
              </w:rPr>
              <w:t>Креатинин</w:t>
            </w:r>
            <w:proofErr w:type="spellEnd"/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для биохимического анализатора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88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A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18314E" w:rsidP="0018314E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Кретинин</w:t>
            </w:r>
            <w:proofErr w:type="spellEnd"/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для биохимического анализатора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88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Метод колориметрическим методом. Тестовый образец - сыворотка крови / плазма / нас. Количество тестов в одном наборе реагентов ((не менее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200 тестов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)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:rsidR="0018314E" w:rsidRPr="0018314E" w:rsidRDefault="0018314E" w:rsidP="0018314E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Для сбора </w:t>
            </w:r>
            <w:proofErr w:type="spellStart"/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креатинина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должны использоваться материалы, указанные в руководстве по ее использованию (например, калибратор, стандартные или другие материалы)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.Н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годности,наличие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18314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  <w:vAlign w:val="center"/>
          </w:tcPr>
          <w:p w:rsidR="0018314E" w:rsidRPr="00554269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18314E" w:rsidRPr="0027235A" w:rsidRDefault="0018314E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8314E" w:rsidRDefault="006728D5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250B60" w:rsidTr="003E5159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24451141</w:t>
            </w:r>
          </w:p>
        </w:tc>
        <w:tc>
          <w:tcPr>
            <w:tcW w:w="3394" w:type="dxa"/>
            <w:vAlign w:val="bottom"/>
          </w:tcPr>
          <w:p w:rsidR="00250B60" w:rsidRPr="00250B60" w:rsidRDefault="00250B60" w:rsidP="00C7780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>Готовый раствор для дезинфекции высокого уровня для медицинских инструментов, эндоскопов для дезинфекции, предварительной стерилизации и ферментативной очистки.</w:t>
            </w:r>
          </w:p>
        </w:tc>
        <w:tc>
          <w:tcPr>
            <w:tcW w:w="1924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репарат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готовый рабочий раствор, содержит 2% - 2,7% - </w:t>
            </w: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глутарового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альдегида. На момент поставки остаточный срок годности должен составлять не менее 7 месяцев для товаров со сроком годности до 1 года, не менее 1/2 для срока годности до 2 лет, не менее 15 месяц для товаров со сроком годности более 2 лет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м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есяцев. Должен иметь методическую инструкцию по применению, утвержденную МЗ.</w:t>
            </w:r>
          </w:p>
          <w:p w:rsidR="00250B60" w:rsidRPr="00250B60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Preparat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gotovyy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rabochiy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rastvor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soderzhit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2% - 2,7% -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glutarovogo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al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'</w:t>
            </w:r>
          </w:p>
        </w:tc>
        <w:tc>
          <w:tcPr>
            <w:tcW w:w="1276" w:type="dxa"/>
            <w:vAlign w:val="center"/>
          </w:tcPr>
          <w:p w:rsidR="00250B60" w:rsidRPr="00554269" w:rsidRDefault="00250B60" w:rsidP="00C778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250B60" w:rsidTr="00751FD0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250B60" w:rsidRPr="00250B60" w:rsidRDefault="00250B60" w:rsidP="00C77805">
            <w:pPr>
              <w:pStyle w:val="1"/>
              <w:shd w:val="clear" w:color="auto" w:fill="FFFFFF"/>
              <w:spacing w:line="510" w:lineRule="atLeast"/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</w:pPr>
            <w:proofErr w:type="spellStart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>Экспресс-</w:t>
            </w:r>
            <w:proofErr w:type="gramStart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>тест</w:t>
            </w:r>
            <w:proofErr w:type="spellEnd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 xml:space="preserve">  </w:t>
            </w:r>
            <w:proofErr w:type="spellStart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>на</w:t>
            </w:r>
            <w:proofErr w:type="spellEnd"/>
            <w:proofErr w:type="gramEnd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 xml:space="preserve"> </w:t>
            </w:r>
            <w:proofErr w:type="spellStart"/>
            <w:r w:rsidRPr="00250B60">
              <w:rPr>
                <w:rFonts w:ascii="GHEA Grapalat" w:hAnsi="GHEA Grapalat"/>
                <w:b w:val="0"/>
                <w:color w:val="333333"/>
                <w:spacing w:val="9"/>
                <w:sz w:val="20"/>
              </w:rPr>
              <w:t>коронавирус</w:t>
            </w:r>
            <w:proofErr w:type="spellEnd"/>
          </w:p>
          <w:p w:rsidR="00250B60" w:rsidRDefault="00250B60" w:rsidP="00C77805">
            <w:pPr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:rsidR="00250B60" w:rsidRPr="00675DD3" w:rsidRDefault="00250B60" w:rsidP="00C7780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76" w:type="dxa"/>
            <w:vAlign w:val="center"/>
          </w:tcPr>
          <w:p w:rsidR="00250B60" w:rsidRPr="00250B60" w:rsidRDefault="00250B60" w:rsidP="00C77805">
            <w:pPr>
              <w:rPr>
                <w:rFonts w:ascii="GHEA Grapalat" w:hAnsi="GHEA Grapalat" w:cs="Arial CYR"/>
                <w:sz w:val="16"/>
                <w:szCs w:val="16"/>
                <w:lang w:val="ru-RU"/>
              </w:rPr>
            </w:pPr>
            <w:proofErr w:type="gramStart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>Экспресс-тесты</w:t>
            </w:r>
            <w:proofErr w:type="gramEnd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>коронавирус</w:t>
            </w:r>
            <w:proofErr w:type="spellEnd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 xml:space="preserve"> или экспресс-тесты на антитела </w:t>
            </w:r>
            <w:proofErr w:type="spellStart"/>
            <w:r w:rsidRPr="004B70CD">
              <w:rPr>
                <w:rFonts w:ascii="GHEA Grapalat" w:hAnsi="GHEA Grapalat" w:cs="Arial CYR"/>
                <w:sz w:val="16"/>
                <w:szCs w:val="16"/>
              </w:rPr>
              <w:t>IgM</w:t>
            </w:r>
            <w:proofErr w:type="spellEnd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 CYR"/>
                <w:sz w:val="16"/>
                <w:szCs w:val="16"/>
              </w:rPr>
              <w:t>և</w:t>
            </w:r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 CYR"/>
                <w:sz w:val="16"/>
                <w:szCs w:val="16"/>
              </w:rPr>
              <w:t>lgG</w:t>
            </w:r>
            <w:proofErr w:type="spellEnd"/>
            <w:r w:rsidRPr="00250B60">
              <w:rPr>
                <w:rFonts w:ascii="GHEA Grapalat" w:hAnsi="GHEA Grapalat" w:cs="Arial CYR"/>
                <w:sz w:val="16"/>
                <w:szCs w:val="16"/>
                <w:lang w:val="ru-RU"/>
              </w:rPr>
              <w:t>.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Наличии 2/3 срока годности, наличие товарного знака: Условные обозначения «держать в сухом месте».   </w:t>
            </w:r>
          </w:p>
        </w:tc>
        <w:tc>
          <w:tcPr>
            <w:tcW w:w="1276" w:type="dxa"/>
            <w:vAlign w:val="center"/>
          </w:tcPr>
          <w:p w:rsidR="00250B60" w:rsidRPr="00265BCF" w:rsidRDefault="00250B60" w:rsidP="00C77805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250B60" w:rsidTr="00751FD0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250B60" w:rsidRPr="00250B60" w:rsidRDefault="00250B60" w:rsidP="00C7780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-52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Diluent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20 литров раствора 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 xml:space="preserve">для разведения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BC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>-5150 для гематологического анализатора</w:t>
            </w:r>
          </w:p>
        </w:tc>
        <w:tc>
          <w:tcPr>
            <w:tcW w:w="1924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Разбавитель (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M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-52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Diluent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20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для Гематологический анализатор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BC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-5150 . 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lastRenderedPageBreak/>
              <w:t xml:space="preserve">Наличие 2/3 срока </w:t>
            </w: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250B6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  <w:vAlign w:val="center"/>
          </w:tcPr>
          <w:p w:rsidR="00250B60" w:rsidRPr="00554269" w:rsidRDefault="00250B60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</w:tr>
      <w:tr w:rsidR="00250B60" w:rsidTr="00D356A4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250B60" w:rsidRPr="00250B60" w:rsidRDefault="00250B60" w:rsidP="00C7780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-52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Diff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Lyse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500мл  Лиз  раствор 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BC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>-5150 для гематологического анализатора</w:t>
            </w:r>
          </w:p>
        </w:tc>
        <w:tc>
          <w:tcPr>
            <w:tcW w:w="1924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250B60" w:rsidRPr="004B70CD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Раствор для лизиса(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M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-52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Diff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Lyse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500 мл) для гематологического анализатора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BC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-5150.Наличие 2/3 срока </w:t>
            </w: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250B6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</w:tcPr>
          <w:p w:rsidR="00250B60" w:rsidRDefault="00250B60" w:rsidP="00250B60">
            <w:pPr>
              <w:jc w:val="center"/>
            </w:pPr>
            <w:proofErr w:type="spellStart"/>
            <w:r w:rsidRPr="00F161B0"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250B60" w:rsidTr="00D356A4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250B60" w:rsidRPr="00250B60" w:rsidRDefault="00250B60" w:rsidP="00C7780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-52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LH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Lyse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LH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Лиз  раствор  100мл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BC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>-5150 для гематологического анализатора</w:t>
            </w:r>
          </w:p>
        </w:tc>
        <w:tc>
          <w:tcPr>
            <w:tcW w:w="1924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Lysis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 раствор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M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-52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LH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Lyse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Lysis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Solution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100 мл)  для гематологического анализатора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BC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-5150.  Наличие 2/3 срока </w:t>
            </w: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250B6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Условные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хранение - «держать в сухом месте».</w:t>
            </w:r>
          </w:p>
        </w:tc>
        <w:tc>
          <w:tcPr>
            <w:tcW w:w="1276" w:type="dxa"/>
          </w:tcPr>
          <w:p w:rsidR="00250B60" w:rsidRDefault="00250B60" w:rsidP="00250B60">
            <w:pPr>
              <w:jc w:val="center"/>
            </w:pPr>
            <w:proofErr w:type="spellStart"/>
            <w:r w:rsidRPr="00F161B0"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250B60" w:rsidTr="00751FD0">
        <w:tc>
          <w:tcPr>
            <w:tcW w:w="844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275" w:type="dxa"/>
            <w:vAlign w:val="center"/>
          </w:tcPr>
          <w:p w:rsidR="00250B60" w:rsidRDefault="00250B60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3394" w:type="dxa"/>
            <w:vAlign w:val="center"/>
          </w:tcPr>
          <w:p w:rsidR="00250B60" w:rsidRPr="00250B60" w:rsidRDefault="00250B60" w:rsidP="00C7780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68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Probe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cleanser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Очищающий раствор 50мл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BC</w:t>
            </w:r>
            <w:r w:rsidRPr="00250B60">
              <w:rPr>
                <w:rFonts w:ascii="GHEA Grapalat" w:hAnsi="GHEA Grapalat" w:cs="Arial"/>
                <w:sz w:val="20"/>
                <w:szCs w:val="20"/>
                <w:lang w:val="ru-RU"/>
              </w:rPr>
              <w:t>-5150 для гематологического анализатора</w:t>
            </w:r>
          </w:p>
        </w:tc>
        <w:tc>
          <w:tcPr>
            <w:tcW w:w="1924" w:type="dxa"/>
            <w:vAlign w:val="center"/>
          </w:tcPr>
          <w:p w:rsidR="00250B60" w:rsidRPr="00250B60" w:rsidRDefault="00250B60" w:rsidP="00C7780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250B60" w:rsidRPr="004B70CD" w:rsidRDefault="00250B60" w:rsidP="00C7780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Очищающий раствор 50мл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BC</w:t>
            </w:r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-5150 для гематологического анализатора Наличие 2/3 срока </w:t>
            </w:r>
            <w:proofErr w:type="spell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250B6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250B6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250B60" w:rsidRPr="00554269" w:rsidRDefault="00250B60" w:rsidP="00751FD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275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250B60" w:rsidRPr="0027235A" w:rsidRDefault="00250B60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50B60" w:rsidRDefault="00250B60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6728D5" w:rsidTr="00751FD0">
        <w:tc>
          <w:tcPr>
            <w:tcW w:w="844" w:type="dxa"/>
            <w:vAlign w:val="center"/>
          </w:tcPr>
          <w:p w:rsidR="006728D5" w:rsidRDefault="006728D5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275" w:type="dxa"/>
            <w:vAlign w:val="center"/>
          </w:tcPr>
          <w:p w:rsidR="006728D5" w:rsidRDefault="006728D5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3394" w:type="dxa"/>
            <w:vAlign w:val="center"/>
          </w:tcPr>
          <w:p w:rsidR="006728D5" w:rsidRPr="00751FD0" w:rsidRDefault="006728D5" w:rsidP="006728D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Для Анализатора мочи  </w:t>
            </w:r>
            <w:r>
              <w:rPr>
                <w:rFonts w:ascii="GHEA Grapalat" w:hAnsi="GHEA Grapalat" w:cs="Arial"/>
                <w:sz w:val="20"/>
                <w:szCs w:val="20"/>
              </w:rPr>
              <w:t>U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A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66 тесты Анализ мочи Качественное определение  11 параметра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751FD0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924" w:type="dxa"/>
            <w:vAlign w:val="center"/>
          </w:tcPr>
          <w:p w:rsidR="006728D5" w:rsidRPr="00751FD0" w:rsidRDefault="006728D5" w:rsidP="006728D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6728D5" w:rsidRPr="004B70CD" w:rsidRDefault="006728D5" w:rsidP="006728D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Диагностическая тест-полоска системы - качественная не менее 11 параметров Наличие 2/3 срока </w:t>
            </w:r>
            <w:proofErr w:type="spell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годности</w:t>
            </w:r>
            <w:proofErr w:type="gramStart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,н</w:t>
            </w:r>
            <w:proofErr w:type="gram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>аличие</w:t>
            </w:r>
            <w:proofErr w:type="spellEnd"/>
            <w:r w:rsidRPr="00751FD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товарного знака.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хранение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- «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держать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сухом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месте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>».</w:t>
            </w:r>
          </w:p>
        </w:tc>
        <w:tc>
          <w:tcPr>
            <w:tcW w:w="1276" w:type="dxa"/>
            <w:vAlign w:val="center"/>
          </w:tcPr>
          <w:p w:rsidR="006728D5" w:rsidRPr="00554269" w:rsidRDefault="006728D5" w:rsidP="006728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  <w:proofErr w:type="spellEnd"/>
          </w:p>
        </w:tc>
        <w:tc>
          <w:tcPr>
            <w:tcW w:w="1275" w:type="dxa"/>
          </w:tcPr>
          <w:p w:rsidR="006728D5" w:rsidRPr="0027235A" w:rsidRDefault="006728D5" w:rsidP="006728D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9" w:type="dxa"/>
          </w:tcPr>
          <w:p w:rsidR="006728D5" w:rsidRPr="0027235A" w:rsidRDefault="006728D5" w:rsidP="006728D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center"/>
          </w:tcPr>
          <w:p w:rsidR="006728D5" w:rsidRDefault="006728D5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</w:tbl>
    <w:p w:rsidR="00751FD0" w:rsidRPr="003B7C71" w:rsidRDefault="00751FD0" w:rsidP="007061AD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/>
        </w:rPr>
        <w:t xml:space="preserve">                                                   </w:t>
      </w:r>
    </w:p>
    <w:p w:rsidR="006728D5" w:rsidRPr="006728D5" w:rsidRDefault="006728D5" w:rsidP="006728D5">
      <w:pPr>
        <w:widowControl w:val="0"/>
        <w:jc w:val="both"/>
        <w:rPr>
          <w:rFonts w:ascii="GHEA Grapalat" w:hAnsi="GHEA Grapalat"/>
          <w:i/>
          <w:lang w:val="ru-RU"/>
        </w:rPr>
      </w:pPr>
      <w:r w:rsidRPr="006728D5">
        <w:rPr>
          <w:rFonts w:ascii="GHEA Grapalat" w:hAnsi="GHEA Grapalat"/>
          <w:i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:rsidR="006728D5" w:rsidRPr="006728D5" w:rsidRDefault="006728D5" w:rsidP="006728D5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6728D5" w:rsidRPr="006728D5" w:rsidRDefault="006728D5" w:rsidP="006728D5">
      <w:pPr>
        <w:widowControl w:val="0"/>
        <w:tabs>
          <w:tab w:val="left" w:pos="14513"/>
        </w:tabs>
        <w:jc w:val="both"/>
        <w:rPr>
          <w:rFonts w:ascii="GHEA Grapalat" w:hAnsi="GHEA Grapalat"/>
          <w:lang w:val="ru-RU"/>
        </w:rPr>
      </w:pPr>
      <w:r w:rsidRPr="006728D5">
        <w:rPr>
          <w:rFonts w:ascii="GHEA Grapalat" w:hAnsi="GHEA Grapalat"/>
          <w:b/>
          <w:lang w:val="ru-RU"/>
        </w:rPr>
        <w:t>Познание 1</w:t>
      </w:r>
      <w:r w:rsidRPr="006728D5">
        <w:rPr>
          <w:rFonts w:ascii="GHEA Grapalat" w:hAnsi="GHEA Grapalat"/>
          <w:lang w:val="ru-RU"/>
        </w:rPr>
        <w:t xml:space="preserve">  </w:t>
      </w:r>
      <w:r w:rsidRPr="006728D5">
        <w:rPr>
          <w:rFonts w:ascii="GHEA Grapalat" w:hAnsi="GHEA Grapalat"/>
          <w:lang w:val="ru-RU"/>
        </w:rPr>
        <w:tab/>
      </w:r>
    </w:p>
    <w:p w:rsidR="006728D5" w:rsidRPr="006728D5" w:rsidRDefault="006728D5" w:rsidP="006728D5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6728D5">
        <w:rPr>
          <w:rFonts w:ascii="GHEA Grapalat" w:hAnsi="GHEA Grapalat"/>
          <w:lang w:val="ru-RU"/>
        </w:rPr>
        <w:t>Указанные количества являются максимальными.</w:t>
      </w:r>
      <w:r w:rsidRPr="006728D5">
        <w:rPr>
          <w:rFonts w:ascii="GHEA Grapalat" w:hAnsi="GHEA Grapalat" w:cs="Arial"/>
          <w:sz w:val="16"/>
          <w:szCs w:val="16"/>
          <w:lang w:val="ru-RU"/>
        </w:rPr>
        <w:t xml:space="preserve"> </w:t>
      </w:r>
      <w:r w:rsidRPr="006728D5">
        <w:rPr>
          <w:rFonts w:ascii="GHEA Grapalat" w:hAnsi="GHEA Grapalat" w:cs="Arial"/>
          <w:lang w:val="ru-RU"/>
        </w:rPr>
        <w:t xml:space="preserve">Наличие 2/3 срока </w:t>
      </w:r>
      <w:proofErr w:type="spellStart"/>
      <w:r w:rsidRPr="006728D5">
        <w:rPr>
          <w:rFonts w:ascii="GHEA Grapalat" w:hAnsi="GHEA Grapalat" w:cs="Arial"/>
          <w:lang w:val="ru-RU"/>
        </w:rPr>
        <w:t>годности</w:t>
      </w:r>
      <w:proofErr w:type="gramStart"/>
      <w:r w:rsidRPr="006728D5">
        <w:rPr>
          <w:rFonts w:ascii="GHEA Grapalat" w:hAnsi="GHEA Grapalat" w:cs="Arial"/>
          <w:lang w:val="ru-RU"/>
        </w:rPr>
        <w:t>,н</w:t>
      </w:r>
      <w:proofErr w:type="gramEnd"/>
      <w:r w:rsidRPr="006728D5">
        <w:rPr>
          <w:rFonts w:ascii="GHEA Grapalat" w:hAnsi="GHEA Grapalat" w:cs="Arial"/>
          <w:lang w:val="ru-RU"/>
        </w:rPr>
        <w:t>аличие</w:t>
      </w:r>
      <w:proofErr w:type="spellEnd"/>
      <w:r w:rsidRPr="006728D5">
        <w:rPr>
          <w:rFonts w:ascii="GHEA Grapalat" w:hAnsi="GHEA Grapalat" w:cs="Arial"/>
          <w:lang w:val="ru-RU"/>
        </w:rPr>
        <w:t xml:space="preserve"> товарного знака.</w:t>
      </w:r>
      <w:r w:rsidRPr="006728D5">
        <w:rPr>
          <w:rFonts w:ascii="GHEA Grapalat" w:hAnsi="GHEA Grapalat"/>
          <w:lang w:val="ru-RU"/>
        </w:rPr>
        <w:t xml:space="preserve"> </w:t>
      </w:r>
      <w:proofErr w:type="gramStart"/>
      <w:r w:rsidRPr="006728D5">
        <w:rPr>
          <w:rFonts w:ascii="GHEA Grapalat" w:hAnsi="GHEA Grapalat" w:cs="Arial"/>
          <w:lang w:val="ru-RU"/>
        </w:rPr>
        <w:t>Условные</w:t>
      </w:r>
      <w:proofErr w:type="gramEnd"/>
      <w:r w:rsidRPr="006728D5">
        <w:rPr>
          <w:rFonts w:ascii="GHEA Grapalat" w:hAnsi="GHEA Grapalat" w:cs="Arial"/>
          <w:lang w:val="ru-RU"/>
        </w:rPr>
        <w:t xml:space="preserve"> хранение - «держать в сухом месте».</w:t>
      </w:r>
    </w:p>
    <w:p w:rsidR="006728D5" w:rsidRPr="006728D5" w:rsidRDefault="006728D5" w:rsidP="006728D5">
      <w:pPr>
        <w:widowControl w:val="0"/>
        <w:jc w:val="both"/>
        <w:rPr>
          <w:rFonts w:ascii="GHEA Grapalat" w:hAnsi="GHEA Grapalat"/>
          <w:b/>
          <w:lang w:val="ru-RU"/>
        </w:rPr>
      </w:pPr>
      <w:r w:rsidRPr="006728D5">
        <w:rPr>
          <w:rFonts w:ascii="GHEA Grapalat" w:hAnsi="GHEA Grapalat"/>
          <w:b/>
          <w:lang w:val="ru-RU"/>
        </w:rPr>
        <w:t xml:space="preserve">Познание 2 </w:t>
      </w:r>
    </w:p>
    <w:p w:rsidR="006728D5" w:rsidRPr="006728D5" w:rsidRDefault="006728D5" w:rsidP="006728D5">
      <w:pPr>
        <w:widowControl w:val="0"/>
        <w:jc w:val="both"/>
        <w:rPr>
          <w:rFonts w:ascii="GHEA Grapalat" w:hAnsi="GHEA Grapalat"/>
          <w:lang w:val="ru-RU"/>
        </w:rPr>
      </w:pPr>
      <w:r w:rsidRPr="006728D5">
        <w:rPr>
          <w:rFonts w:ascii="GHEA Grapalat" w:hAnsi="GHEA Grapalat"/>
          <w:b/>
          <w:lang w:val="ru-RU"/>
        </w:rPr>
        <w:t xml:space="preserve">     </w:t>
      </w:r>
      <w:r w:rsidRPr="006728D5">
        <w:rPr>
          <w:rFonts w:ascii="GHEA Grapalat" w:hAnsi="GHEA Grapalat"/>
          <w:b/>
          <w:lang w:val="ru-RU"/>
        </w:rPr>
        <w:tab/>
      </w:r>
      <w:r w:rsidRPr="006728D5">
        <w:rPr>
          <w:rFonts w:ascii="GHEA Grapalat" w:hAnsi="GHEA Grapalat"/>
          <w:lang w:val="ru-RU"/>
        </w:rPr>
        <w:t xml:space="preserve"> В случае марки любой торговой марки или модели вам также необходимо понимать слово «Эквивалентность».</w:t>
      </w:r>
    </w:p>
    <w:p w:rsidR="006728D5" w:rsidRPr="006728D5" w:rsidRDefault="006728D5" w:rsidP="006728D5">
      <w:pPr>
        <w:widowControl w:val="0"/>
        <w:jc w:val="both"/>
        <w:rPr>
          <w:rFonts w:ascii="GHEA Grapalat" w:hAnsi="GHEA Grapalat"/>
          <w:lang w:val="ru-RU"/>
        </w:rPr>
      </w:pPr>
      <w:r w:rsidRPr="006728D5">
        <w:rPr>
          <w:rFonts w:ascii="GHEA Grapalat" w:hAnsi="GHEA Grapalat"/>
          <w:lang w:val="ru-RU"/>
        </w:rPr>
        <w:t xml:space="preserve">   </w:t>
      </w:r>
      <w:r w:rsidRPr="006728D5">
        <w:rPr>
          <w:rFonts w:ascii="GHEA Grapalat" w:hAnsi="GHEA Grapalat"/>
          <w:b/>
          <w:lang w:val="ru-RU"/>
        </w:rPr>
        <w:t>Познание 3</w:t>
      </w:r>
      <w:r w:rsidRPr="006728D5">
        <w:rPr>
          <w:rFonts w:ascii="GHEA Grapalat" w:hAnsi="GHEA Grapalat"/>
          <w:lang w:val="ru-RU"/>
        </w:rPr>
        <w:t xml:space="preserve">  </w:t>
      </w:r>
    </w:p>
    <w:p w:rsidR="006728D5" w:rsidRPr="006728D5" w:rsidRDefault="006728D5" w:rsidP="006728D5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T</w:t>
      </w:r>
      <w:proofErr w:type="spellStart"/>
      <w:r w:rsidRPr="006728D5">
        <w:rPr>
          <w:rFonts w:ascii="GHEA Grapalat" w:hAnsi="GHEA Grapalat"/>
          <w:b/>
          <w:lang w:val="ru-RU"/>
        </w:rPr>
        <w:t>овар</w:t>
      </w:r>
      <w:proofErr w:type="spellEnd"/>
      <w:r w:rsidRPr="006728D5">
        <w:rPr>
          <w:rFonts w:ascii="GHEA Grapalat" w:hAnsi="GHEA Grapalat"/>
          <w:b/>
          <w:lang w:val="ru-RU"/>
        </w:rPr>
        <w:t xml:space="preserve"> доставляется </w:t>
      </w:r>
      <w:proofErr w:type="gramStart"/>
      <w:r w:rsidRPr="006728D5">
        <w:rPr>
          <w:rFonts w:ascii="GHEA Grapalat" w:hAnsi="GHEA Grapalat"/>
          <w:b/>
          <w:lang w:val="ru-RU"/>
        </w:rPr>
        <w:t>поставщиком  по</w:t>
      </w:r>
      <w:proofErr w:type="gramEnd"/>
      <w:r w:rsidRPr="006728D5">
        <w:rPr>
          <w:rFonts w:ascii="GHEA Grapalat" w:hAnsi="GHEA Grapalat"/>
          <w:b/>
          <w:lang w:val="ru-RU"/>
        </w:rPr>
        <w:t xml:space="preserve"> </w:t>
      </w:r>
      <w:proofErr w:type="spellStart"/>
      <w:r w:rsidRPr="006728D5">
        <w:rPr>
          <w:rFonts w:ascii="GHEA Grapalat" w:hAnsi="GHEA Grapalat"/>
          <w:b/>
          <w:lang w:val="ru-RU"/>
        </w:rPr>
        <w:t>одресу</w:t>
      </w:r>
      <w:proofErr w:type="spellEnd"/>
      <w:r w:rsidRPr="006728D5">
        <w:rPr>
          <w:rFonts w:ascii="GHEA Grapalat" w:hAnsi="GHEA Grapalat"/>
          <w:b/>
          <w:lang w:val="ru-RU"/>
        </w:rPr>
        <w:t xml:space="preserve">  </w:t>
      </w:r>
      <w:proofErr w:type="spellStart"/>
      <w:r w:rsidRPr="006728D5">
        <w:rPr>
          <w:rFonts w:ascii="GHEA Grapalat" w:hAnsi="GHEA Grapalat"/>
          <w:b/>
          <w:lang w:val="ru-RU"/>
        </w:rPr>
        <w:t>Сюникской</w:t>
      </w:r>
      <w:proofErr w:type="spellEnd"/>
      <w:r w:rsidRPr="006728D5">
        <w:rPr>
          <w:rFonts w:ascii="GHEA Grapalat" w:hAnsi="GHEA Grapalat"/>
          <w:b/>
          <w:lang w:val="ru-RU"/>
        </w:rPr>
        <w:t xml:space="preserve"> область, г. Мегри, </w:t>
      </w:r>
      <w:proofErr w:type="spellStart"/>
      <w:r w:rsidRPr="006728D5">
        <w:rPr>
          <w:rFonts w:ascii="GHEA Grapalat" w:hAnsi="GHEA Grapalat"/>
          <w:b/>
          <w:lang w:val="ru-RU"/>
        </w:rPr>
        <w:t>Горцарарнери</w:t>
      </w:r>
      <w:proofErr w:type="spellEnd"/>
      <w:r w:rsidRPr="006728D5">
        <w:rPr>
          <w:rFonts w:ascii="GHEA Grapalat" w:hAnsi="GHEA Grapalat"/>
          <w:b/>
          <w:lang w:val="ru-RU"/>
        </w:rPr>
        <w:t xml:space="preserve">  42 , в течение 5  календарных дней с момента получения заказа.</w:t>
      </w:r>
      <w:r w:rsidRPr="006728D5">
        <w:rPr>
          <w:rFonts w:ascii="GHEA Grapalat" w:hAnsi="GHEA Grapalat"/>
          <w:lang w:val="ru-RU"/>
        </w:rPr>
        <w:tab/>
      </w:r>
    </w:p>
    <w:p w:rsidR="005C60A8" w:rsidRPr="006728D5" w:rsidRDefault="005C60A8">
      <w:pPr>
        <w:rPr>
          <w:lang w:val="ru-RU"/>
        </w:rPr>
      </w:pPr>
    </w:p>
    <w:sectPr w:rsidR="005C60A8" w:rsidRPr="006728D5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EF"/>
    <w:rsid w:val="0018314E"/>
    <w:rsid w:val="00250B60"/>
    <w:rsid w:val="002F0EC4"/>
    <w:rsid w:val="0056602E"/>
    <w:rsid w:val="005C60A8"/>
    <w:rsid w:val="006728D5"/>
    <w:rsid w:val="006732EF"/>
    <w:rsid w:val="007061AD"/>
    <w:rsid w:val="00751FD0"/>
    <w:rsid w:val="00851F90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D220-922A-4987-9198-F40520D7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3055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2024-09-25T11:55:00Z</dcterms:created>
  <dcterms:modified xsi:type="dcterms:W3CDTF">2024-09-25T12:50:00Z</dcterms:modified>
</cp:coreProperties>
</file>