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չափերի ձմեռային անվադող: Արագության ինդեքսը (Speed Index) - ոչ պակաս Q (160), Ծանրաբեռնվածության ինդեքսը (Load Index) – 100-ից ոչ պակաս, առավելագույն ծանրաբեռնվածության ինդեքսը (max load (kg)) – 800-ից ոչ պակաս, արտադրված առնվազն 2023 թվականին: Անվադողերի փոխարինումն ու հավասարկշռումը (բալանսիրովկան) իրականացվում է  մատակարարի կողմեից: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