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ՎԱ-ԱԱՏՄ-ԷԱՃԱՊՁԲ-25/9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товаров, санитарно-гигиенических материалов и вертикальных жалюзи под кодом ՎԱ-ԱԱՏՄ-ԷԱՃԱՊՁԲ-25/9 для нужд  Аппарата Премьер-министра (Инспекционный орган здравоохранения и труда)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mariam.sahakyan@gov.am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010-515-723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ՎԱ-ԱԱՏՄ-ԷԱՃԱՊՁԲ-25/9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2024.09.27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товаров, санитарно-гигиенических материалов и вертикальных жалюзи под кодом ՎԱ-ԱԱՏՄ-ԷԱՃԱՊՁԲ-25/9 для нужд  Аппарата Премьер-министра (Инспекционный орган здравоохранения и труда)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товаров, санитарно-гигиенических материалов и вертикальных жалюзи под кодом ՎԱ-ԱԱՏՄ-ԷԱՃԱՊՁԲ-25/9 для нужд  Аппарата Премьер-министра (Инспекционный орган здравоохранения и труда)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ՎԱ-ԱԱՏՄ-ԷԱՃԱՊՁԲ-25/9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mariam.sahakyan@gov.am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товаров, санитарно-гигиенических материалов и вертикальных жалюзи под кодом ՎԱ-ԱԱՏՄ-ԷԱՃԱՊՁԲ-25/9 для нужд  Аппарата Премьер-министра (Инспекционный орган здравоохранения и труда)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сбора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387.45</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ՎԱ-ԱԱՏՄ-ԷԱՃԱՊՁԲ-25/9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"ՎԱ-ԱԱՏՄ-ԷԱՃԱՊՁԲ-25/9"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"ՎԱ-ԱԱՏՄ-ԷԱՃԱՊՁԲ-25/9"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ՎԱ-ԱԱՏՄ-ԷԱՃԱՊՁԲ-25/9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непищевые, из полиэтилена высокого давления, объемом не менее 30 литров, упакованные в баллон, в упаковке не менее 30 штук,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ширина не менее 9,1 см х 9,3 см, 2. не менее 18 м., с отверстием для картонного цилиндра в центре для установки. Цвет: белый, изготовлен из первичного сырья целлюлозы, допущенного к производству санитарно-гигиенической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сбора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сбора пыли размером не менее (30*30) см, ткань: волокно, плотная ткань (микрофибра-универсальная), края зачищены.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для освежения воздуха в помещениях, с вакуумным баллоном, различными цветочными ароматами, объем не менее 300 мл, металлический контейнер, аэрозольный насос, согласно стандарту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мытья рук. Высокое качество, упаковка: 5 литров, мыло на основе ПАВ и легких экстрактов различных биологически активных веществ, ароматное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для подстаканников с диспенсером для воды, пластик, из полипропилена (ПП), цвет: белый, высота стакана: минимум 83 мм, объём: минимум 170 мл.
Чашки должны быть предназначены для использования как в холодной, так и в горячей воде, а также должны быть пригодны
всем существующим нормам и требованиям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для офиса, сетчатого типа, емкостью не менее 12 л, черного цвета. Высота: минимум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размером не менее 50 Х 100 см, ткань волокнистая, плотная (микрофибра), края зачищены. Не оставит следов и волосков, впитает и выдавит воду. Цвет: темный.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вязкая, со слабым запахом хлора.
Массовая доля водонерастворимого остатка - не менее 45 %, массовая доля активного хлора - не менее 2,5 %. Упакован в полимерную емкость массой не менее 0,75 л, подходящую для смыва в унитазах с изогнутой головкой.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дополнительно
В результате очистки вода должна сохранить свой природный минеральный состав. Перед фильтрацией воду необходимо отрегулировать по вкусу, запаху и цвету с помощью фильтра с активированным углем, а регенерацию угля необходимо проводить ежедневно методом обратной промывки. При необходимости предоставление дозаторов поставщиком до окончания срока действия договора.
Срок годности: минимум 6 месяцев с даты поставки.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электрический, с панелью и выключателем, не менее 5 положений, цвет белый, возможно заземление, длина шнура не менее 5 м, 16-25 А, частота 50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одна сторона с твердой поверхностью, размер: не менее 60х90х40мм.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Высококачественное мощное моющее и дезинфицирующее средство. Эффективно удаляет стойкие загрязнения и дезинфицирует. Предназначен для чистки керамической и ламинированной напольной плитки. Он будет иметь освежающий аромат.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 двухслойные, не менее 100 в коробках, из гигиенической мягкой бумаги, размером листа не менее (200х200)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натуральный, сухой вес (350-500) грамм, длина (85-90)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со щеткой, высота щетки и хвостиков с ручкой не менее 1,2 м, расческа с резиновым порогом, ширина не менее 300 мм, глубина не менее 200 мм, ширина щетки не менее 270 мм, длина волос не менее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Он должен быть изготовлен из винилового материала, чтобы не раздражать кожу. Перчатки должны иметь 5 колец (размер M, L). Минимум 100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(желтый)
Жидкость с отбеливающими и дезинфицирующими свойствами, ПАВ с содержанием гипохлорита натрия не менее 3,5%, содержание активного хлора: 90-150 кг/м3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шириной не менее 9 см каждая, состоящие из алюминиевого стержня, кронштейнов, полусинтетических слоев поворотно-створчатой системы, пакетов и пластиковой цепи. Количество окон: 32, размеры окон разные. Работа мушки контролируется с помощью бокового троса и полиэтиленовой цепи. Веревка регулирует процесс перемещения полос вперед и назад, а вращение полос происходит вокруг своей оси посредством полиэтиленовой цепи. С помощью посылок шторные планки всегда находятся в вертикальном положении и не деформируются. Цвет по желанию клиента, размер и установка поставщика.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150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150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240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150 календарных дней со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260 календарных дней со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240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150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150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150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Гарегина Нждеи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