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ՎԱ-ԱԱՏՄ-ԷԱՃԱՊՁԲ-25/9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(Առողջապահական և աշխատանքի տեսչական մարմնի)  կարիքների համար ՎԱ-ԱԱՏՄ-ԷԱՃԱՊՁԲ-25/9 ծածկագրով  տնտեսական ապրանքների, սանհիգիենիկ   նյութերի և ուղղահայաց շերտավարագույրների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010-515-723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mariam.sahakyan@gov.am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ՎԱ-ԱԱՏՄ-ԷԱՃԱՊՁԲ-25/9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(Առողջապահական և աշխատանքի տեսչական մարմնի)  կարիքների համար ՎԱ-ԱԱՏՄ-ԷԱՃԱՊՁԲ-25/9 ծածկագրով  տնտեսական ապրանքների, սանհիգիենիկ   նյութերի և ուղղահայաց շերտավարագույրների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(Առողջապահական և աշխատանքի տեսչական մարմնի)  կարիքների համար ՎԱ-ԱԱՏՄ-ԷԱՃԱՊՁԲ-25/9 ծածկագրով  տնտեսական ապրանքների, սանհիգիենիկ   նյութերի և ուղղահայաց շերտավարագույրների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ՎԱ-ԱԱՏՄ-ԷԱՃԱՊՁԲ-25/9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mariam.sahakyan@gov.am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(Առողջապահական և աշխատանքի տեսչական մարմնի)  կարիքների համար ՎԱ-ԱԱՏՄ-ԷԱՃԱՊՁԲ-25/9 ծածկագրով  տնտեսական ապրանքների, սանհիգիենիկ   նյութերի և ուղղահայաց շերտավարագույրների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ՎԱ-ԱԱՏՄ-ԷԱՃԱՊՁԲ-25/9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ՎԱ-ԱԱՏՄ-ԷԱՃԱՊՁԲ-25/9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ՎԱ-ԱԱՏՄ-ԷԱՃԱՊՁԲ-25/9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ՎԱ-ԱԱՏՄ-ԷԱՃԱՊՁԲ-25/9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ՎԱ-ԱԱՏՄ-ԷԱՃԱՊՁԲ-25/9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«ՎԱ-ԱԱՏՄ-ԷԱՃԱՊՁԲ-25/9»*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«ՎԱ-ԱԱՏՄ-ԷԱՃԱՊՁԲ-25/9»*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Ապրանքների համար երաշխիքային ժամկետ է սահմանվում սույն հրավերի տեխնիկական բնութագրով սահմանված ժամկետը։ Եթե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Ապրանքների համար երաշխիքային ժամկետ է սահմանվում սույն հրավերի տեխնիկական բնութագրով սահմանված ժամկետը։ Եթե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Առողջապահական և աշխատանքի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ոչ սննդային տոպրակներ, պատրաստված բարձր ճնշման պոլիէթիլենից, ծավալը առնվազն 30 լիտր, գլանաձև փաթեթավորված, փաթեթի մեջ առնվազն 30 հատ,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լայնքը՝ առնվազն 9,1սմ x 9.3 սմ,  երկ. առնվազն 18 մ., կենտրոնում ստվարաթղթե գլանով անցք տեղադրման համար: Գույնը՝ սպիտակ, պատրաստված առաջնային հումքից ցելյուլոզայից, թույլատրված սանիտարահիգիենիկ նշանակության ապրանքներ պատրաստելու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 առնվազն (30*30) սմ չափսերով, գործվածքը՝ մանրաթելային, խիտ գործվածքով (միկրոֆիբրա-ունիվերսալ), եզրերը մաքրակարած։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նախատեսված փակ  սենյակների օդի թարմացման համար, վակումային բալոնով, տարբեր ծաղկային բուրմունքներով, ծավալը՝ առնվազն՝ 300 մլ  մետաղյա տարայով, աէրոզոլային մղիչով, ISO 9001 ստանդարտին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նախատեսված ձեռքերի լվացման համար: Բարձր որակի, փաթեթավորումը` 5 լիտր,  մակերևութաակտիվ նյութերից և տարբեր կենսաբանական ակտիվ նյութերի լուսամզվածքներից պատրաստված օճառ, հոտավետ։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ջրի դիսպենսերների բաժակակալների համար, պլաստիկ, պատրաստված պոլիպրոպիլեն (PP) նյութից, գույնը՝ սպիտակ, բաժակի բարձրությունը՝ նվազագույնը 83 մմ, ծավալը՝ նվազագունը 170մլ: 
Բաժակները պետք է նախատեսված լինեն ինչպես սառը, այնպես էլ տաք ջրի օգտագործման համար, ինչպես նաև պետք է համապատասխանեն 
անվտանգության առկա բոլոր նորմերին և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գրասենյակային՝ ցանցատիպ, առնվազն 12 լ տարողությամբ, սև գույնի։ Բարձրությունը՝ առնվազն  25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առնվազն 50 X 100 սմ  չափսերով,  գործվածքը՝ մանրաթելային, խիտ գործվածքով (միկրոֆիբրա), եզրերը մաքրակարած: Հետքեր և մազիկներ չթողնի, ջուրը կլանի և քամվի։ Գույնը՝ մուգ։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մածուցիկ, քլորի թույլ հոտով: 
Ջրում չլուծվող մնացորդի զանգվածային մասը՝ 45 % ոչ պակաս, ակտիվ քլորի զանգվածային մասը՝ 2.5%-ից ոչ պակաս: Փաթեթավորված պոլիմերային տարայում առնվազն 0.75լ զանգվածով՝ կոր գլխիկով հարմար զուգարանակոնքերի լվացման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ենթարկված լինի կոշտ մաքրման, ածխային ֆիլտրով և ավելի նուրբ ֆիլտրով մաքրման,
 ախտահանված լինի ուլտրամանուշակագույն ճառագայթներով: Անվտանգությունը` ըստ 2-III-4,9-01-2010 հիգենիկ նորմատիվների, իսկ մակնշումը՝ ««Սննդամթերքի անվտանգության մասին»» ՀՀ օրենքի 8-րդ հոդվածի: Շշալցված 19լ տարողությամբ պոլիկարբոնատե տարաներով, 
որը պետք է ունենա տաք և սառը ջրի սարքին միանալու 
հնարավորություն: Մաքրման արդյունքում ջուրը պետք է պահպանի իր բնական հանքային բաղադրությունը: Նախքան ֆիլտրումը պետք է իրականացվի ջրի համի, հոտի և գույնի համապատասխանեցում ակտիվացված ածխի ֆիլտրի օգտագործմամբ, իսկ ածխի վերականգնումը պետք է կատարվի ամեն օր՝ հետադարձ լվացման մեթոդով: Անհրաժեշտության դեպքում դիսպենսերների տրամադրում մատակարարի կողմից մինչև պայմանագրի ավարտը։
Պիտանելիության ժամկետը՝ մատակարարման պահից նվազագույնը 6 ամիս: Առաքումը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պանելով և անջատիչով, առնվազն 5 տեղանի , գույնը սպիտակ, հողանցման հնարավորությամբ, լարի երկարությունը առնվազն՝ 5 մ, 16-25 Ա, 50հց հաճախականության: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համար, մի կողմը կոշտ մակերեսով, չափսը՝ առնվազն 60x90x40մմ։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մաքրող-լվացող  և ախտահանող թանձր  միջոց: Արդյունավետ հեռացնի դժվարանցանելի կեղտը և ախտահանի: Նախատեսված լինի ինչպես կերամիկական, այնպես էլ լամինատե հատակե սալիկներ մաքրելու համար: Ունենա թարմեցնող բույր: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տուփերում առնվազն՝ 100 հատ, հիգիենիկ փափուկ թղթից, թերթի չափսերը ոչ պակաս (200x200) մմ։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քաշը չոր վիճակում (350-500) գրամ, երկարությունը  (85-90) 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խոզանակով, խոզանակի և գոգաթիակի պոչերի բարձրությունն առնվազը 1.2 մ բռնիչով, գոգաթիակը ռետինե շեմով, լայնքը առնվազն 300 մմ, խորությունը առնվազն 200 մմ, խոզանակի լայնությունը առնվազն 270 մմ մազերի երկարությունը առնվազն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համար նախատեսված ձեռնոցներ: Պատրաստված լինի վինիլային նյութից,  չգրգռի մաշկը։ Ձեռնոցները լինեն 5 մատանի  (M, L, չափի)։ Տուփի մեջ լինի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(ժավել)
Սպիտակեցնող և ախտահանիչ հատկություններով հեղուկ, մակերևութային ակտիվ նյութեր առնվազն 3,5 տոկոս նատրիում հիպոքլորիդի պարունակությամբ, ակտիվ քլորի պարունակությունը՝ 90-150 կգ/մ3: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յուրաքանչյուր շերտավարագույրի լայնությունը՝ առնվազն 9սմ,  բաղկացած լինի ալյումինե ձողից, ամրակներից, պտտվող թռակների համակարգի կիսասինթետիկ շերտերից, ծանրոցներից և պլաստմասե շղթայից: Պատուհանների քանակը՝ 32, պատուհանի չափսերը տարբեր են։    Թռակների աշխատանքը կարգավորվի կողքից իջնող պարանի և պոլիէթիլենային շղթայի միջոցով: Պարանը կարգավորվում է շերտերի հետ ու առաջ շարժվելու պրոցեսը, իսկ պոլիէթիլենային շղթայի միջոցով շերտերը պտտվում են իրենց առանցքի շուրջը: Ծանրոցների օգնությամբ վարագույրի շերտերը մշտապես լինում են ուղղահայաց դիրքում և չեն դեֆորմացվում: Գույնը՝ ըստ պատվիրատուի, չափագրումը և տեղադրումը՝ մատակարարի կողմից:
Երաշխիքային ժամկետը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240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150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260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240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14փ.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