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642"/>
        <w:gridCol w:w="1130"/>
        <w:gridCol w:w="1784"/>
        <w:gridCol w:w="4764"/>
        <w:gridCol w:w="822"/>
        <w:gridCol w:w="514"/>
        <w:gridCol w:w="1065"/>
        <w:gridCol w:w="1817"/>
      </w:tblGrid>
      <w:tr w:rsidR="00CD4098" w:rsidRPr="00082411" w:rsidTr="00CD4098">
        <w:trPr>
          <w:trHeight w:val="504"/>
          <w:jc w:val="center"/>
        </w:trPr>
        <w:tc>
          <w:tcPr>
            <w:tcW w:w="642" w:type="dxa"/>
            <w:vMerge w:val="restart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hy-AM" w:eastAsia="zh-CN"/>
              </w:rPr>
              <w:t>հրավերով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նախատեսված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չափաբաժնի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համարը</w:t>
            </w:r>
            <w:proofErr w:type="spellEnd"/>
          </w:p>
        </w:tc>
        <w:tc>
          <w:tcPr>
            <w:tcW w:w="1130" w:type="dxa"/>
            <w:vMerge w:val="restart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գնումների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պլանով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նախատեսված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միջանցիկ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ծածկագիրը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`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ըստ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ԳՄԱ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դասակարգման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(CPV)</w:t>
            </w:r>
          </w:p>
        </w:tc>
        <w:tc>
          <w:tcPr>
            <w:tcW w:w="1784" w:type="dxa"/>
            <w:vMerge w:val="restart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անվանում</w:t>
            </w:r>
            <w:proofErr w:type="spellEnd"/>
          </w:p>
        </w:tc>
        <w:tc>
          <w:tcPr>
            <w:tcW w:w="4764" w:type="dxa"/>
            <w:vMerge w:val="restart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տեխնիկական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բնութագիրը</w:t>
            </w:r>
            <w:proofErr w:type="spellEnd"/>
          </w:p>
        </w:tc>
        <w:tc>
          <w:tcPr>
            <w:tcW w:w="822" w:type="dxa"/>
            <w:vMerge w:val="restart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չափման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միավորը</w:t>
            </w:r>
            <w:proofErr w:type="spellEnd"/>
          </w:p>
        </w:tc>
        <w:tc>
          <w:tcPr>
            <w:tcW w:w="514" w:type="dxa"/>
            <w:vMerge w:val="restart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ընդհանուր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քանակը</w:t>
            </w:r>
            <w:proofErr w:type="spellEnd"/>
          </w:p>
        </w:tc>
        <w:tc>
          <w:tcPr>
            <w:tcW w:w="2882" w:type="dxa"/>
            <w:gridSpan w:val="2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մատակարարման</w:t>
            </w:r>
            <w:proofErr w:type="spellEnd"/>
          </w:p>
        </w:tc>
      </w:tr>
      <w:tr w:rsidR="00CD4098" w:rsidRPr="00082411" w:rsidTr="00CD4098">
        <w:trPr>
          <w:trHeight w:val="90"/>
          <w:jc w:val="center"/>
        </w:trPr>
        <w:tc>
          <w:tcPr>
            <w:tcW w:w="642" w:type="dxa"/>
            <w:vMerge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</w:p>
        </w:tc>
        <w:tc>
          <w:tcPr>
            <w:tcW w:w="1130" w:type="dxa"/>
            <w:vMerge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</w:p>
        </w:tc>
        <w:tc>
          <w:tcPr>
            <w:tcW w:w="1784" w:type="dxa"/>
            <w:vMerge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</w:p>
        </w:tc>
        <w:tc>
          <w:tcPr>
            <w:tcW w:w="4764" w:type="dxa"/>
            <w:vMerge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</w:p>
        </w:tc>
        <w:tc>
          <w:tcPr>
            <w:tcW w:w="822" w:type="dxa"/>
            <w:vMerge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</w:p>
        </w:tc>
        <w:tc>
          <w:tcPr>
            <w:tcW w:w="514" w:type="dxa"/>
            <w:vMerge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</w:p>
        </w:tc>
        <w:tc>
          <w:tcPr>
            <w:tcW w:w="1065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հասցեն</w:t>
            </w:r>
            <w:proofErr w:type="spellEnd"/>
          </w:p>
        </w:tc>
        <w:tc>
          <w:tcPr>
            <w:tcW w:w="1817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Ժամկետը</w:t>
            </w:r>
            <w:proofErr w:type="spellEnd"/>
          </w:p>
        </w:tc>
      </w:tr>
      <w:tr w:rsidR="00CD4098" w:rsidRPr="00082411" w:rsidTr="00CD4098">
        <w:trPr>
          <w:trHeight w:val="1223"/>
          <w:jc w:val="center"/>
        </w:trPr>
        <w:tc>
          <w:tcPr>
            <w:tcW w:w="642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eastAsia="zh-CN"/>
              </w:rPr>
              <w:t>1</w:t>
            </w:r>
          </w:p>
        </w:tc>
        <w:tc>
          <w:tcPr>
            <w:tcW w:w="1130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eastAsia="zh-CN"/>
              </w:rPr>
              <w:t>30211200/</w:t>
            </w:r>
          </w:p>
        </w:tc>
        <w:tc>
          <w:tcPr>
            <w:tcW w:w="1784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Դյուրակիր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համակարգիչ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</w:p>
        </w:tc>
        <w:tc>
          <w:tcPr>
            <w:tcW w:w="4764" w:type="dxa"/>
            <w:vAlign w:val="center"/>
          </w:tcPr>
          <w:p w:rsidR="00CD4098" w:rsidRPr="00082411" w:rsidRDefault="00CD4098" w:rsidP="00D43432">
            <w:pPr>
              <w:shd w:val="clear" w:color="auto" w:fill="FFFFFF"/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br/>
              <w:t>CPU/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պրոցեսոր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՝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առնվազն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Intel Core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i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7-13xxx,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առնվազն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12 MB Cache, Total Cores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առնավազն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10, up to 5.0 GHz,</w:t>
            </w: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br/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օպերատիվ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հիշողություն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՝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առնվազն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32 GB (2x16GB) DDR4-3200 MHz,</w:t>
            </w: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br/>
              <w:t>SSD/</w:t>
            </w:r>
          </w:p>
          <w:p w:rsidR="00CD4098" w:rsidRPr="00082411" w:rsidRDefault="00CD4098" w:rsidP="00D43432">
            <w:pPr>
              <w:shd w:val="clear" w:color="auto" w:fill="FFFFFF"/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Կոշտ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սկավառակ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՝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առնվազն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500-512GB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PCIe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,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NVMe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,</w:t>
            </w: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br/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Տեսաքարտ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Integrated: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առնվազն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Intel® Iris®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XeGraphics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/Intel® UHD Graphics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կամ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ավելի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br/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Էկրանի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անկյունագիծ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՝ 15.6-16",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առնվազն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FHD (1920 x 1080), IPS, narrow bezel, anti-glare, 250 nits, 45% NTSC</w:t>
            </w: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br/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Այլ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առանձնահատկություններ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՝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վեբ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տեսախցիկ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՝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առնվազն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720p HD,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առնվազն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՝ 2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xUSB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3.2 Gen1, 2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xUSB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Type-C (USB Power</w:t>
            </w: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br/>
              <w:t xml:space="preserve">Delivery,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DisplayPortTM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1.4), 1x HDMI 2.1, 1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xRJ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-45 Ethernet, headphone/microphone combo, Wi-Fi 6E and Bluetooth® 5.3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կամ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br/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ավելի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,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առանձնացված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թվային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ստեղնաշար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,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ստեղնաշարի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լուսավորության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առկայություն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br/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Մարտկոց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՝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առնվազն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3-cell, 42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Wh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polymer ։</w:t>
            </w: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br/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Երաշխիքային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սպասարկում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առնվազն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1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տարի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: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Արտադրողի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կողմից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լիազորման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ձեւի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առկայություն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(MAF):</w:t>
            </w: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br/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Առնվազն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մեկ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պաշտոնական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երաշխիքային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սպասարկման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կենտրոնի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առկայություն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ՀՀ-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ում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։</w:t>
            </w:r>
          </w:p>
        </w:tc>
        <w:tc>
          <w:tcPr>
            <w:tcW w:w="822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հատ</w:t>
            </w:r>
          </w:p>
        </w:tc>
        <w:tc>
          <w:tcPr>
            <w:tcW w:w="514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1</w:t>
            </w:r>
          </w:p>
        </w:tc>
        <w:tc>
          <w:tcPr>
            <w:tcW w:w="1065" w:type="dxa"/>
            <w:vAlign w:val="center"/>
          </w:tcPr>
          <w:p w:rsidR="00CD4098" w:rsidRPr="00082411" w:rsidRDefault="00820E43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Ալեք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Մանուկյան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1</w:t>
            </w:r>
            <w:r>
              <w:rPr>
                <w:rFonts w:ascii="Sylfaen" w:hAnsi="Sylfaen"/>
                <w:color w:val="000000" w:themeColor="text1"/>
                <w:sz w:val="20"/>
                <w:lang w:eastAsia="zh-CN"/>
              </w:rPr>
              <w:t xml:space="preserve">, ԵՊՀ 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lang w:eastAsia="zh-CN"/>
              </w:rPr>
              <w:t>պահեստ</w:t>
            </w:r>
            <w:proofErr w:type="spellEnd"/>
          </w:p>
        </w:tc>
        <w:tc>
          <w:tcPr>
            <w:tcW w:w="1817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Մատակարարումը կիրականացվի կողմերի միջև պայմանագրի կնքման օրվանից 30 աշխատանքային օրվա ընթացքում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</w:p>
        </w:tc>
      </w:tr>
      <w:tr w:rsidR="00CD4098" w:rsidRPr="00082411" w:rsidTr="00CD4098">
        <w:trPr>
          <w:trHeight w:val="1223"/>
          <w:jc w:val="center"/>
        </w:trPr>
        <w:tc>
          <w:tcPr>
            <w:tcW w:w="642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eastAsia="zh-CN"/>
              </w:rPr>
              <w:lastRenderedPageBreak/>
              <w:t>2</w:t>
            </w:r>
          </w:p>
        </w:tc>
        <w:tc>
          <w:tcPr>
            <w:tcW w:w="1130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eastAsia="zh-CN"/>
              </w:rPr>
              <w:t>30237112/5</w:t>
            </w:r>
          </w:p>
        </w:tc>
        <w:tc>
          <w:tcPr>
            <w:tcW w:w="1784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Սնման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աղբյուր</w:t>
            </w:r>
          </w:p>
        </w:tc>
        <w:tc>
          <w:tcPr>
            <w:tcW w:w="4764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Սնման աղբյուր՝ ելքային լարումը և հոսանքը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կարգավորվող։ Լարման կարգավորման ճշտությունը՝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առավելագույնը 10մՎ, հոսանքի կարգավորման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ճշտությունը՝ առավելագույնը 1մԱ։ Լարման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կարգավորման միջակայքը՝ 0-ից մինչև առնվազն 300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Վոլտ, հոսանքի կարգավորման միջակայքը՝ 0-ից մինչև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10 Ամպեր։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Ապրանքը պետք է լինի նոր և չօգտագործված,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գործարանային փաթեթավորմամբ։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Երաշխիքային ժամկետ՝ առնվազն մեկ տարի։</w:t>
            </w:r>
          </w:p>
        </w:tc>
        <w:tc>
          <w:tcPr>
            <w:tcW w:w="822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հատ</w:t>
            </w:r>
          </w:p>
        </w:tc>
        <w:tc>
          <w:tcPr>
            <w:tcW w:w="514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2</w:t>
            </w:r>
          </w:p>
        </w:tc>
        <w:tc>
          <w:tcPr>
            <w:tcW w:w="1065" w:type="dxa"/>
            <w:vAlign w:val="center"/>
          </w:tcPr>
          <w:p w:rsidR="00CD4098" w:rsidRPr="00820E43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eastAsia="zh-CN"/>
              </w:rPr>
            </w:pP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Ալեք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Մանուկյան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1</w:t>
            </w:r>
            <w:r w:rsidR="00820E43">
              <w:rPr>
                <w:rFonts w:ascii="Sylfaen" w:hAnsi="Sylfaen"/>
                <w:color w:val="000000" w:themeColor="text1"/>
                <w:sz w:val="20"/>
                <w:lang w:eastAsia="zh-CN"/>
              </w:rPr>
              <w:t xml:space="preserve">, ԵՊՀ </w:t>
            </w:r>
            <w:proofErr w:type="spellStart"/>
            <w:r w:rsidR="00820E43">
              <w:rPr>
                <w:rFonts w:ascii="Sylfaen" w:hAnsi="Sylfaen"/>
                <w:color w:val="000000" w:themeColor="text1"/>
                <w:sz w:val="20"/>
                <w:lang w:eastAsia="zh-CN"/>
              </w:rPr>
              <w:t>պահեստ</w:t>
            </w:r>
            <w:proofErr w:type="spellEnd"/>
          </w:p>
        </w:tc>
        <w:tc>
          <w:tcPr>
            <w:tcW w:w="1817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Մատակարարումը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կիրականացվի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կողմերի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proofErr w:type="spellStart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միջև</w:t>
            </w:r>
            <w:proofErr w:type="spellEnd"/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պայմանագրի կնքման օրվանից 80 աշխատանքային օրվա ընթացքում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</w:p>
        </w:tc>
      </w:tr>
    </w:tbl>
    <w:p w:rsidR="00AB29DB" w:rsidRPr="00082411" w:rsidRDefault="00AB29DB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B828EC" w:rsidRDefault="00B828EC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B828EC" w:rsidRDefault="00B828EC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B828EC" w:rsidRDefault="00B828EC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B828EC" w:rsidRDefault="00B828EC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B828EC" w:rsidRPr="00082411" w:rsidRDefault="00B828EC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tbl>
      <w:tblPr>
        <w:tblpPr w:leftFromText="180" w:rightFromText="180" w:vertAnchor="text" w:horzAnchor="page" w:tblpXSpec="center" w:tblpY="225"/>
        <w:tblOverlap w:val="never"/>
        <w:tblW w:w="13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020"/>
        <w:gridCol w:w="1557"/>
        <w:gridCol w:w="6747"/>
        <w:gridCol w:w="540"/>
        <w:gridCol w:w="614"/>
        <w:gridCol w:w="926"/>
        <w:gridCol w:w="1569"/>
      </w:tblGrid>
      <w:tr w:rsidR="00CD4098" w:rsidRPr="00082411" w:rsidTr="00CD4098">
        <w:trPr>
          <w:trHeight w:val="227"/>
        </w:trPr>
        <w:tc>
          <w:tcPr>
            <w:tcW w:w="717" w:type="dxa"/>
            <w:vMerge w:val="restart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" w:eastAsia="zh-CN"/>
              </w:rPr>
            </w:pP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номер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предусмотренного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приглашением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лота</w:t>
            </w:r>
          </w:p>
        </w:tc>
        <w:tc>
          <w:tcPr>
            <w:tcW w:w="1020" w:type="dxa"/>
            <w:vMerge w:val="restart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" w:eastAsia="zh-CN"/>
              </w:rPr>
            </w:pP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промежуточный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код</w:t>
            </w: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,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предусмотренный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планом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закупок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по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классификации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ЕЗК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>(CPV)</w:t>
            </w:r>
          </w:p>
        </w:tc>
        <w:tc>
          <w:tcPr>
            <w:tcW w:w="1557" w:type="dxa"/>
            <w:vMerge w:val="restart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Полное</w:t>
            </w:r>
            <w:r>
              <w:rPr>
                <w:rFonts w:ascii="Sylfaen" w:hAnsi="Sylfaen"/>
                <w:color w:val="000000" w:themeColor="text1"/>
                <w:sz w:val="20"/>
                <w:lang w:val="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название</w:t>
            </w:r>
          </w:p>
        </w:tc>
        <w:tc>
          <w:tcPr>
            <w:tcW w:w="6747" w:type="dxa"/>
            <w:vMerge w:val="restart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техническая</w:t>
            </w: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характеристика</w:t>
            </w:r>
          </w:p>
        </w:tc>
        <w:tc>
          <w:tcPr>
            <w:tcW w:w="540" w:type="dxa"/>
            <w:vMerge w:val="restart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Единица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" w:eastAsia="zh-CN"/>
              </w:rPr>
            </w:pPr>
            <w:r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измерения</w:t>
            </w:r>
          </w:p>
        </w:tc>
        <w:tc>
          <w:tcPr>
            <w:tcW w:w="614" w:type="dxa"/>
            <w:vMerge w:val="restart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" w:eastAsia="zh-CN"/>
              </w:rPr>
            </w:pPr>
            <w:r w:rsidRPr="00082411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Общий</w:t>
            </w:r>
            <w:r>
              <w:rPr>
                <w:rFonts w:ascii="Sylfaen" w:hAnsi="Sylfaen"/>
                <w:color w:val="000000" w:themeColor="text1"/>
                <w:sz w:val="20"/>
                <w:lang w:val="ru" w:eastAsia="zh-CN"/>
              </w:rPr>
              <w:t xml:space="preserve"> </w:t>
            </w:r>
            <w:r w:rsidRPr="00082411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объем</w:t>
            </w:r>
          </w:p>
        </w:tc>
        <w:tc>
          <w:tcPr>
            <w:tcW w:w="2495" w:type="dxa"/>
            <w:gridSpan w:val="2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поставка</w:t>
            </w:r>
          </w:p>
        </w:tc>
      </w:tr>
      <w:tr w:rsidR="00CD4098" w:rsidRPr="00082411" w:rsidTr="00CD4098">
        <w:trPr>
          <w:trHeight w:val="427"/>
        </w:trPr>
        <w:tc>
          <w:tcPr>
            <w:tcW w:w="717" w:type="dxa"/>
            <w:vMerge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" w:eastAsia="zh-CN"/>
              </w:rPr>
            </w:pPr>
          </w:p>
        </w:tc>
        <w:tc>
          <w:tcPr>
            <w:tcW w:w="1020" w:type="dxa"/>
            <w:vMerge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" w:eastAsia="zh-CN"/>
              </w:rPr>
            </w:pPr>
          </w:p>
        </w:tc>
        <w:tc>
          <w:tcPr>
            <w:tcW w:w="1557" w:type="dxa"/>
            <w:vMerge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" w:eastAsia="zh-CN"/>
              </w:rPr>
            </w:pPr>
          </w:p>
        </w:tc>
        <w:tc>
          <w:tcPr>
            <w:tcW w:w="6747" w:type="dxa"/>
            <w:vMerge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" w:eastAsia="zh-CN"/>
              </w:rPr>
            </w:pPr>
          </w:p>
        </w:tc>
        <w:tc>
          <w:tcPr>
            <w:tcW w:w="540" w:type="dxa"/>
            <w:vMerge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" w:eastAsia="zh-CN"/>
              </w:rPr>
            </w:pPr>
          </w:p>
        </w:tc>
        <w:tc>
          <w:tcPr>
            <w:tcW w:w="614" w:type="dxa"/>
            <w:vMerge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" w:eastAsia="zh-CN"/>
              </w:rPr>
            </w:pPr>
          </w:p>
        </w:tc>
        <w:tc>
          <w:tcPr>
            <w:tcW w:w="926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" w:eastAsia="zh-CN"/>
              </w:rPr>
            </w:pPr>
            <w:r w:rsidRPr="00082411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адрес</w:t>
            </w:r>
          </w:p>
        </w:tc>
        <w:tc>
          <w:tcPr>
            <w:tcW w:w="1569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  <w:r w:rsidRPr="00082411">
              <w:rPr>
                <w:rFonts w:ascii="Sylfaen" w:hAnsi="Sylfaen" w:cs="Cambria"/>
                <w:color w:val="000000" w:themeColor="text1"/>
                <w:sz w:val="20"/>
                <w:lang w:val="ru-RU" w:eastAsia="zh-CN"/>
              </w:rPr>
              <w:t>Срок</w:t>
            </w:r>
          </w:p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</w:p>
        </w:tc>
      </w:tr>
      <w:tr w:rsidR="00CD4098" w:rsidRPr="00082411" w:rsidTr="00CD4098">
        <w:trPr>
          <w:trHeight w:val="1657"/>
        </w:trPr>
        <w:tc>
          <w:tcPr>
            <w:tcW w:w="717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eastAsia="zh-CN"/>
              </w:rPr>
              <w:t>1</w:t>
            </w:r>
          </w:p>
        </w:tc>
        <w:tc>
          <w:tcPr>
            <w:tcW w:w="1020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</w:p>
        </w:tc>
        <w:tc>
          <w:tcPr>
            <w:tcW w:w="1557" w:type="dxa"/>
            <w:vAlign w:val="center"/>
          </w:tcPr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Ноутбук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</w:p>
        </w:tc>
        <w:tc>
          <w:tcPr>
            <w:tcW w:w="6747" w:type="dxa"/>
            <w:vAlign w:val="center"/>
          </w:tcPr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ЦП/процессор: не менее Intel Core i7-13xxx, 12 MB Cache кэш-памяти, 10 ядра, до 5,0 ГГц,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Оперативная память: не менее 32 GB (2x16GB) DDR4-3200 MHz,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SSD/жесткий диск: не менее 500-512 ГБ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PCIe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,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NVMe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, 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встроенная видеокарта как минимум Intel® Iris®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X</w:t>
            </w:r>
            <w:r w:rsidRPr="00D43432">
              <w:rPr>
                <w:rFonts w:ascii="Times New Roman" w:hAnsi="Times New Roman"/>
                <w:color w:val="000000" w:themeColor="text1"/>
                <w:sz w:val="20"/>
                <w:lang w:val="ru" w:eastAsia="zh-CN"/>
              </w:rPr>
              <w:t>ᵉ</w:t>
            </w: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Graphics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/Intel® UHD Graphics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Размер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экрана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: 15,6-16",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не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менее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), IPS, narrow bezel, anti-glare, 250 nits, 45% NTSC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Другие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характеристики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: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Веб-камера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не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менее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720p HD,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не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менее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2xUSB 3.2 Gen1, 2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xUSB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Type-C (USB Power Delivery, DisplayPort™ 1.4), 1x HDMI 2.1, 1xRJ-45 Ethernet,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наушники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/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комбинированный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микрофон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, Wi-Fi 6E and Bluetooth®️ 5.3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или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более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,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выделенная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цифровая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клавиатура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,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наличие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подсветки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клавиатуры</w:t>
            </w:r>
            <w:proofErr w:type="spellEnd"/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Батарея: не менее 3-cell, 42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Wh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polymer. 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В комплект сумка для данного ноутбука.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Гарантийное обслуживание не менее 1 года. Наличие формы авторизации производителя (MAF).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540" w:type="dxa"/>
            <w:vAlign w:val="center"/>
          </w:tcPr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proofErr w:type="spellStart"/>
            <w:r w:rsidRPr="00082411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шт</w:t>
            </w:r>
            <w:proofErr w:type="spellEnd"/>
          </w:p>
        </w:tc>
        <w:tc>
          <w:tcPr>
            <w:tcW w:w="614" w:type="dxa"/>
            <w:vAlign w:val="center"/>
          </w:tcPr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1</w:t>
            </w:r>
          </w:p>
        </w:tc>
        <w:tc>
          <w:tcPr>
            <w:tcW w:w="926" w:type="dxa"/>
            <w:vAlign w:val="center"/>
          </w:tcPr>
          <w:p w:rsidR="00CD4098" w:rsidRPr="00820E43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Ал.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Манукян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1</w:t>
            </w:r>
            <w:r w:rsidR="00820E43">
              <w:rPr>
                <w:rFonts w:ascii="Sylfaen" w:hAnsi="Sylfaen" w:cs="Cambria"/>
                <w:color w:val="000000" w:themeColor="text1"/>
                <w:sz w:val="20"/>
                <w:lang w:eastAsia="zh-CN"/>
              </w:rPr>
              <w:t xml:space="preserve">, </w:t>
            </w:r>
            <w:proofErr w:type="spellStart"/>
            <w:r w:rsidR="00820E43">
              <w:rPr>
                <w:rFonts w:ascii="Sylfaen" w:hAnsi="Sylfaen" w:cs="Cambria"/>
                <w:color w:val="000000" w:themeColor="text1"/>
                <w:sz w:val="20"/>
                <w:lang w:eastAsia="zh-CN"/>
              </w:rPr>
              <w:t>склад</w:t>
            </w:r>
            <w:proofErr w:type="spellEnd"/>
            <w:r w:rsidR="00820E43">
              <w:rPr>
                <w:rFonts w:ascii="Sylfaen" w:hAnsi="Sylfaen" w:cs="Cambria"/>
                <w:color w:val="000000" w:themeColor="text1"/>
                <w:sz w:val="20"/>
                <w:lang w:eastAsia="zh-CN"/>
              </w:rPr>
              <w:t xml:space="preserve"> ЕГУ</w:t>
            </w:r>
          </w:p>
        </w:tc>
        <w:tc>
          <w:tcPr>
            <w:tcW w:w="1569" w:type="dxa"/>
            <w:vAlign w:val="center"/>
          </w:tcPr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Поставка будет произведена в течение 30 рабочих дней с момента заключения договора между сторонами.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</w:p>
        </w:tc>
      </w:tr>
      <w:tr w:rsidR="00CD4098" w:rsidRPr="00082411" w:rsidTr="00CD4098">
        <w:trPr>
          <w:trHeight w:val="1657"/>
        </w:trPr>
        <w:tc>
          <w:tcPr>
            <w:tcW w:w="717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eastAsia="zh-CN"/>
              </w:rPr>
            </w:pPr>
            <w:r w:rsidRPr="00082411">
              <w:rPr>
                <w:rFonts w:ascii="Sylfaen" w:hAnsi="Sylfaen"/>
                <w:color w:val="000000" w:themeColor="text1"/>
                <w:sz w:val="20"/>
                <w:lang w:eastAsia="zh-CN"/>
              </w:rPr>
              <w:lastRenderedPageBreak/>
              <w:t>2</w:t>
            </w:r>
          </w:p>
        </w:tc>
        <w:tc>
          <w:tcPr>
            <w:tcW w:w="1020" w:type="dxa"/>
            <w:vAlign w:val="center"/>
          </w:tcPr>
          <w:p w:rsidR="00CD4098" w:rsidRPr="00082411" w:rsidRDefault="00CD4098" w:rsidP="00D43432">
            <w:pPr>
              <w:jc w:val="left"/>
              <w:rPr>
                <w:rFonts w:ascii="Sylfaen" w:hAnsi="Sylfaen"/>
                <w:color w:val="000000" w:themeColor="text1"/>
                <w:sz w:val="20"/>
                <w:lang w:val="ru-RU" w:eastAsia="zh-CN"/>
              </w:rPr>
            </w:pPr>
          </w:p>
        </w:tc>
        <w:tc>
          <w:tcPr>
            <w:tcW w:w="1557" w:type="dxa"/>
            <w:vAlign w:val="center"/>
          </w:tcPr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Источник питания</w:t>
            </w:r>
          </w:p>
        </w:tc>
        <w:tc>
          <w:tcPr>
            <w:tcW w:w="6747" w:type="dxa"/>
            <w:vAlign w:val="center"/>
          </w:tcPr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Источник питания, выходное напряжение и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ток регулируются. Точность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регулирования напряжения: максимум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10мВ, точность регулирования тока: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максимум 1мА. Диапазон регулирования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напряжения: от 0 до не менее 300 Вольт,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диапазон регулирования тока: от 0 до не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менее 10 Ампер.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Товар должен быть новым и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неиспользованным, в заводской упаковке.</w:t>
            </w:r>
          </w:p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Гарантийный срок: не менее одного года.</w:t>
            </w:r>
          </w:p>
        </w:tc>
        <w:tc>
          <w:tcPr>
            <w:tcW w:w="540" w:type="dxa"/>
            <w:vAlign w:val="center"/>
          </w:tcPr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шт</w:t>
            </w:r>
            <w:proofErr w:type="spellEnd"/>
          </w:p>
        </w:tc>
        <w:tc>
          <w:tcPr>
            <w:tcW w:w="614" w:type="dxa"/>
            <w:vAlign w:val="center"/>
          </w:tcPr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2</w:t>
            </w:r>
          </w:p>
        </w:tc>
        <w:tc>
          <w:tcPr>
            <w:tcW w:w="926" w:type="dxa"/>
            <w:vAlign w:val="center"/>
          </w:tcPr>
          <w:p w:rsidR="00CD4098" w:rsidRPr="00D43432" w:rsidRDefault="00820E43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Ал. </w:t>
            </w:r>
            <w:proofErr w:type="spellStart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Манукян</w:t>
            </w:r>
            <w:proofErr w:type="spellEnd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 xml:space="preserve"> 1</w:t>
            </w:r>
            <w:r>
              <w:rPr>
                <w:rFonts w:ascii="Sylfaen" w:hAnsi="Sylfaen" w:cs="Cambria"/>
                <w:color w:val="000000" w:themeColor="text1"/>
                <w:sz w:val="20"/>
                <w:lang w:eastAsia="zh-CN"/>
              </w:rPr>
              <w:t xml:space="preserve">, </w:t>
            </w:r>
            <w:proofErr w:type="spellStart"/>
            <w:r>
              <w:rPr>
                <w:rFonts w:ascii="Sylfaen" w:hAnsi="Sylfaen" w:cs="Cambria"/>
                <w:color w:val="000000" w:themeColor="text1"/>
                <w:sz w:val="20"/>
                <w:lang w:eastAsia="zh-CN"/>
              </w:rPr>
              <w:t>склад</w:t>
            </w:r>
            <w:proofErr w:type="spellEnd"/>
            <w:r>
              <w:rPr>
                <w:rFonts w:ascii="Sylfaen" w:hAnsi="Sylfaen" w:cs="Cambria"/>
                <w:color w:val="000000" w:themeColor="text1"/>
                <w:sz w:val="20"/>
                <w:lang w:eastAsia="zh-CN"/>
              </w:rPr>
              <w:t xml:space="preserve"> ЕГУ</w:t>
            </w:r>
          </w:p>
        </w:tc>
        <w:tc>
          <w:tcPr>
            <w:tcW w:w="1569" w:type="dxa"/>
            <w:vAlign w:val="center"/>
          </w:tcPr>
          <w:p w:rsidR="00CD4098" w:rsidRPr="00D43432" w:rsidRDefault="00CD4098" w:rsidP="00D4343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  <w:bookmarkStart w:id="0" w:name="_GoBack"/>
            <w:r w:rsidRPr="00D43432"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  <w:t>Поставка будет произведена в течение 80 рабочих дней с момента заключения договора между сторонами.</w:t>
            </w:r>
          </w:p>
          <w:bookmarkEnd w:id="0"/>
          <w:p w:rsidR="00CD4098" w:rsidRPr="00D43432" w:rsidRDefault="00CD4098" w:rsidP="00D43432">
            <w:pPr>
              <w:jc w:val="left"/>
              <w:rPr>
                <w:rFonts w:ascii="Sylfaen" w:hAnsi="Sylfaen" w:cs="Cambria"/>
                <w:color w:val="000000" w:themeColor="text1"/>
                <w:sz w:val="20"/>
                <w:lang w:val="ru" w:eastAsia="zh-CN"/>
              </w:rPr>
            </w:pPr>
          </w:p>
        </w:tc>
      </w:tr>
    </w:tbl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ru-RU"/>
        </w:rPr>
      </w:pPr>
    </w:p>
    <w:p w:rsidR="00633AB5" w:rsidRPr="00082411" w:rsidRDefault="00633AB5" w:rsidP="00D43432">
      <w:pPr>
        <w:rPr>
          <w:rFonts w:ascii="Sylfaen" w:hAnsi="Sylfaen"/>
          <w:color w:val="000000" w:themeColor="text1"/>
          <w:sz w:val="20"/>
          <w:lang w:val="hy-AM"/>
        </w:rPr>
      </w:pPr>
    </w:p>
    <w:sectPr w:rsidR="00633AB5" w:rsidRPr="00082411" w:rsidSect="00D43432">
      <w:headerReference w:type="default" r:id="rId6"/>
      <w:pgSz w:w="15840" w:h="12240" w:orient="landscape"/>
      <w:pgMar w:top="90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A88" w:rsidRDefault="00750A88" w:rsidP="000742E8">
      <w:r>
        <w:separator/>
      </w:r>
    </w:p>
  </w:endnote>
  <w:endnote w:type="continuationSeparator" w:id="0">
    <w:p w:rsidR="00750A88" w:rsidRDefault="00750A88" w:rsidP="0007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A88" w:rsidRDefault="00750A88" w:rsidP="000742E8">
      <w:r>
        <w:separator/>
      </w:r>
    </w:p>
  </w:footnote>
  <w:footnote w:type="continuationSeparator" w:id="0">
    <w:p w:rsidR="00750A88" w:rsidRDefault="00750A88" w:rsidP="00074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2E8" w:rsidRPr="000742E8" w:rsidRDefault="000742E8">
    <w:pPr>
      <w:pStyle w:val="Header"/>
      <w:rPr>
        <w:sz w:val="36"/>
      </w:rPr>
    </w:pPr>
    <w:proofErr w:type="spellStart"/>
    <w:r w:rsidRPr="000742E8">
      <w:rPr>
        <w:rFonts w:ascii="GHEA Grapalat" w:hAnsi="GHEA Grapalat"/>
        <w:sz w:val="36"/>
        <w:lang w:val="ru-RU" w:eastAsia="zh-CN"/>
      </w:rPr>
      <w:t>Տեխնիկական</w:t>
    </w:r>
    <w:proofErr w:type="spellEnd"/>
    <w:r w:rsidR="00082411">
      <w:rPr>
        <w:rFonts w:ascii="GHEA Grapalat" w:hAnsi="GHEA Grapalat"/>
        <w:sz w:val="36"/>
        <w:lang w:val="ru-RU" w:eastAsia="zh-CN"/>
      </w:rPr>
      <w:t xml:space="preserve"> </w:t>
    </w:r>
    <w:proofErr w:type="spellStart"/>
    <w:r w:rsidRPr="000742E8">
      <w:rPr>
        <w:rFonts w:ascii="GHEA Grapalat" w:hAnsi="GHEA Grapalat"/>
        <w:sz w:val="36"/>
        <w:lang w:val="ru-RU" w:eastAsia="zh-CN"/>
      </w:rPr>
      <w:t>բնութագիր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93A"/>
    <w:rsid w:val="000742E8"/>
    <w:rsid w:val="00080493"/>
    <w:rsid w:val="00082411"/>
    <w:rsid w:val="001A0897"/>
    <w:rsid w:val="004A0490"/>
    <w:rsid w:val="00594AAA"/>
    <w:rsid w:val="006039F2"/>
    <w:rsid w:val="00633AB5"/>
    <w:rsid w:val="006A693A"/>
    <w:rsid w:val="00750A88"/>
    <w:rsid w:val="00820E43"/>
    <w:rsid w:val="00921684"/>
    <w:rsid w:val="00AA2217"/>
    <w:rsid w:val="00AB29DB"/>
    <w:rsid w:val="00B828EC"/>
    <w:rsid w:val="00BD4375"/>
    <w:rsid w:val="00C00B83"/>
    <w:rsid w:val="00CD4098"/>
    <w:rsid w:val="00D43432"/>
    <w:rsid w:val="00EE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B5C42"/>
  <w15:chartTrackingRefBased/>
  <w15:docId w15:val="{01B7DB45-1E69-4C87-9FC1-AB44D234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633AB5"/>
    <w:pPr>
      <w:spacing w:after="0" w:line="240" w:lineRule="auto"/>
      <w:jc w:val="center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2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2E8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0742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2E8"/>
    <w:rPr>
      <w:rFonts w:ascii="Times Armenian" w:eastAsia="Times New Roman" w:hAnsi="Times Armeni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546</Words>
  <Characters>3114</Characters>
  <Application>Microsoft Office Word</Application>
  <DocSecurity>0</DocSecurity>
  <Lines>25</Lines>
  <Paragraphs>7</Paragraphs>
  <ScaleCrop>false</ScaleCrop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Ayvazyan</dc:creator>
  <cp:keywords/>
  <dc:description/>
  <cp:lastModifiedBy>Lusine Ayvazyan</cp:lastModifiedBy>
  <cp:revision>19</cp:revision>
  <dcterms:created xsi:type="dcterms:W3CDTF">2024-09-27T07:32:00Z</dcterms:created>
  <dcterms:modified xsi:type="dcterms:W3CDTF">2024-09-27T08:22:00Z</dcterms:modified>
</cp:coreProperties>
</file>