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2024.09.25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по высшему образованию и науке</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Ереван, ул. Братьев Орбели 22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17</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17</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Анаит Аракелян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a.arakelyan@promotion.am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98389689 (ներքին՝05)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по высшему образованию и науке</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ԲԿԳԿ-ԷԱՃԱՊՁԲ-24/76</w:t>
      </w:r>
      <w:r w:rsidRPr="00F32D53">
        <w:rPr>
          <w:rFonts w:ascii="Calibri" w:hAnsi="Calibri" w:cstheme="minorHAnsi"/>
          <w:i/>
        </w:rPr>
        <w:br/>
      </w:r>
      <w:r w:rsidRPr="00F32D53">
        <w:rPr>
          <w:rFonts w:ascii="Calibri" w:hAnsi="Calibri" w:cstheme="minorHAnsi"/>
          <w:szCs w:val="20"/>
          <w:lang w:val="af-ZA"/>
        </w:rPr>
        <w:t>2024.09.25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по высшему образованию и науке</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по высшему образованию и науке</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по высшему образованию и науке</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ԲԿԳԿ-ԷԱՃԱՊՁԲ-24/76</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a.arakelyan@promotion.am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Спектрофотометр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17</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387.32</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4.17</w:t>
      </w:r>
      <w:r w:rsidRPr="00F32D53">
        <w:rPr>
          <w:rFonts w:ascii="Calibri" w:hAnsi="Calibri" w:cstheme="minorHAnsi"/>
          <w:szCs w:val="22"/>
        </w:rPr>
        <w:t xml:space="preserve"> драмом, евро </w:t>
      </w:r>
      <w:r w:rsidR="00991780" w:rsidRPr="00F32D53">
        <w:rPr>
          <w:rFonts w:ascii="Calibri" w:hAnsi="Calibri" w:cstheme="minorHAnsi"/>
          <w:lang w:val="af-ZA"/>
        </w:rPr>
        <w:t>432.44</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2024.10.15.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ԲԿԳԿ-ԷԱՃԱՊՁԲ-24/76</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00E93C04" w:rsidRPr="00F32D53">
        <w:rPr>
          <w:rFonts w:ascii="Calibri" w:hAnsi="Calibri" w:cstheme="minorHAnsi"/>
          <w:sz w:val="23"/>
          <w:szCs w:val="23"/>
          <w:lang w:val="af-ZA"/>
        </w:rPr>
        <w:t>ԲԿԳԿ-ԷԱՃԱՊՁԲ-24/76</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'ԲԿԳԿ-ԷԱՃԱՊՁԲ-24/76'</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ԲԿԳԿ-ԷԱՃԱՊՁԲ-24/76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по высшему образованию и науке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"ԲԿԳԿ-ԷԱՃԱՊՁԲ-24/76"*</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ԲԿԳԿ-ԷԱՃԱՊՁԲ-24/76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ԲԿԳԿ-ԷԱՃԱՊՁԲ-24/76*</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ԲԿԳԿ-ԷԱՃԱՊՁԲ-24/76</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ԲԿԳԿ-ԷԱՃԱՊՁԲ-24/76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Спектрофотометр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Спектрофотометр должен обеспечивать автоматическое измерение абсолютного отражения и пропускания при заданных пользователем углах, для s-поляризованного и p-поляризованного света. Спектрофотометр должен быть способен измерять абсолютное отражение и пропускание из одной и той же точки образца без его перемещения или вмешательства, направляя свет на образец. Позволяет независимо контролировать вращение образца вокруг его оси и положение детектора вокруг образца. Угловое управление вращением образца (0 - 360 градусов) и детектора (10– 350 градусов). В комплект входят: спектрофотометр UV-VIS-NIR, комплект универсального измерительного модуля, комплект диффузного отражения (внутренний модуль, детекторы: PbS с термоэлектрическим охлаждением и ФЭУ, диапазон не менее 180 – 2500 нм), программное обеспечение (лицензия на 5 и более компьютеров), компьютер, монитор, клавиатура, мышь и принтер, дополнительная дейтериевая лампа УФ-диапазона, дополнительная кварцевая лампа видимого диапазона, прослеживаемый стандарт отражения NIST, измеренный при угле падения 7 градусов, деполяризатор типа Ханле (диапазон не менее 180–2500 нм, рабочий диаметр не менее 23 мм, совместим со спектрофотометром), все сертификаты качества.  
Технические характеристики:
Двойной монохроматор Литтроу,
Диапазон длин волн: не менее 175-3300 нм,
Четыре детектора: ФЭУ и кремниевый фотодиод (УФ-видимая область), сульфид свинца PbS и фотодиод InGaAs (БИК),
Оптика Шварцшильда,
Предельное разрешение: ≤0,05 нм (УФ/видимый), ≤0,2 нм (БИК),
Воспроизводимость длины волны: +/- 0,025 нм в УФ/видимом диапазоне и +/- 0,1 нм в БИК-диапазоне,
Рассеянный свет (%T): 220 нм (10 г/л NaI ASTM метод): «0.0001%, 370 нм (50 мг/л NaNO2): «0.0001%, 1420 нм (H2O, 1 см путь): «0.0002%, 1690 нм (CH2Br2, 5 см путь, 8 нм SBW): «0.002%, 2365 нм (CHCl3, 1 см путь): «0.0008%,
Время усреднения сигнала: 0,0333–999,0 с,
Предельный фотометрический диапазон: 10 Abs,
Возможность продувки азотом монохроматора, отсека для проб и отсека детектора,
Разделение луча в камере образца: 190-200 мм,
Размеры увеличенной камеры образца: ширина 150-180 мм, глубина 430-450 мм, высота 220-240 мм,
Доступ: сверху, спереди и снизу,
Размеры инструмента: ширина 1000-1100 мм, глубина 700-750 мм, высота 370-380 мм, 
Вес инструмента до100 кг,
Поставщик должен обеспечить установку устройства, настройку и обучение, выдачу сертификатов. Гарантийный срок: 1 год. В соответствии с требованиями пункта 5 статьи 13 Закона РА "О закупках" слова "или эквивалент" применимы в любой ссылке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Арагацотнский марз, Аштарак-2, ФИИ НАН РА, 2-й корпус, 3-й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 месяцев с момента вступления договора в силу, если поставщик товара не согласится осуществить поставку раньше.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Спектрофотометр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