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գուայֆենեզին, քլորֆենիրամին (քլորֆենիրամինի մալեատ), ֆենիլպրոպանոլամին (ֆենիլպրոպանոլամինի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(ամիկացինի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9651300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(իմիպենեմի մոնոհիդրատ), ցիլաստատին (ցիլաստատին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**Մասնակցի կողմից հայտով միևնույն ապրանքի համար մեկից ավել ապրանքային նշան կամ արտադրող ներկայացնելու դեպքում, պայմանագրի կատարման փուլում, փուլային մատակարարման դեպքում տվյալ փուլի մատակարարումն իրականացվելու է պայմանագրով սահմանված ապրանքային նշաններից կամ արտադրողներից միայն մեկով՝ ըստ պատվիրատուի ընտրության: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
Ապրանքները պետք է  համապատասխանեն ՀՀ Կառավարության 02.05.2013թ. թիվ 502-Ն որոշմամբ հաստատված պահանջներին, ընդ որում առաջարկվող դեղը պետք է գրանցված լինի դեղերի պետական գրանցամատյանում : Մասնակիցը պետք է պահպանի ՀՀ Կառավարության 2013թ․ մայիսի 2-ի N 502-Ն որոշման դրույթները։ Բոլոր հղումների դեպքում հասկանալ «կամ համարժեք» արտահայտությունը, համաձայն  ՀՀ գնումների մասին օրենքի 13-րդ հոդվածի 5-րդ մասով սահմանված պահանջը:
Ապրանքներին առաջադրված պայմաններն են
Ապրանքը պետք է լինի չօգտագործված: Գործարանային փաթեթավորումը  պարտադիր է :
Ապրանքի տեղափոխումը և բեռնաթափումը մինչև Պատվիրատուի դեղատուն իրականացնում է մատակարարը։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(10/1x10/)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20մգ/մլ;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667մգ/մլ; 200մլ պլաստիկե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 բիսմութի 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120մգ; (28/2x14/)բլիստերում, (56/4x14/)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1,24գ;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5000ՄՄ/մլ; (1) ապակե սրվակ 5մլ, (5) ապակե սրվակներ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(էնօքսապարին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40մգ/0,4մլ; (10/5x2/)-ական նախալցված ներարակիչներ 0,4մլ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 ,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87,4մգ/մլ+112,6մգ/մլ; (10)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գուայֆենեզին, քլորֆենիրամին (քլորֆենիրամինի մալեատ), ֆենիլպրոպանոլամին (ֆենիլպրոպանոլամինի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բալի համով 100մգ/5մլ+2մգ/5մլ+5մգ/5մլ; 60մլ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0,25մգ;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50մգ/մլ; (10)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(20/2x10) բլիստերում,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400մլ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75մգ+15,2մգ; (100)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100ՄՄ/գ+40մգ/գ+0,8մգ/գ; 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(5) ամպուլներ 3մլ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ացետատ)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10մգ/գ; 10գ ալյումինե պարկուճ,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(5/1x5) ամպուլներ 2.5մլ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մ/մ և ն/ե ներարկման լուծույթի 500մգ; (1) ապակե սրվակ փոշով և (1) ապակե սրվակ լուծչով 7,8մլ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մ/մ և ն/ե ներարկման լուծույթի 1000մգ; (1) ապակե սրվակ փոշով և (1) ապակե սրվակ լուծչով 15,6մլ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(40)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500մգ+100mg;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1000մգ+200մգ; (5)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250մգ/5մլ+62,5մգ/5մլ;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250մգ; (6/1x6/)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(3/1x3/)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200մգ/5մլ; 50մլ ապակե շշիկ 15.9գ դեղափոշով (20մլ պատրաստի դեղակախույթի համար), չափիչ գդալ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 (ամիկացինի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ներարկման/կաթիլաներարկման 500մգ/2մլ; (10)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պլաստիկե փաթեթ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շնչառման 100%; 250մլ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1000մգ; (40)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թանձր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20մգ, բլիստերում (50/2x25/, 50/5x10/), ապակե տարայում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200մգ+200մգ+40մգ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(48/2x24/)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4մգ/մլ; (10/2x5/)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(24/1x24/)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 100մկգ/մլ (5) ամպուլներ 2մլ, (25) ամպուլներ 2մ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շնչառման 261մկգ/մլ+500մկգ/մլ;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24մգ/մլ;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15մգ/5մլ; 100մլ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10մգ/մլ; (10)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(10/2x5/) ամպուլներ 5մլ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250մգ/մլ;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 (30/3x10/) բլիստերում, (60/6x10/)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կաթիլաներարկման I-ին խցիկ՝ 14մգ/մլ+12մգ/մլ+11մգ/մլ+3մգ/մլ+5մգ/մլ+7,4մգ/մլ+6,6մգ/մլ+4,3մգ/մլ+5,1մգ/մլ+11,2մգ/մլ+6,5մգ/մլ+1մգ/մլ+4,4մգ/մլ+2մգ/մլ+0,4մգ/մլ+6,2մգ/մլ+0,56մգ/մլ+4,18մգ/մլ+1,2մգ/մլ+4,5մգ/մլ+3,4մգ/մլ+0,013մգ/մլ, II-րդ խցիկ՝ 130.3մգ/մլ, III-րդ խցիկ՝ 60մգ/մլ+60մգ/մլ+50մգ/մլ+30մգ/մլ; (4/4x1/) պլաստիկե խցիկների հավաքածու 1904մլ (խցիկ I 600մլ+խցիկ II 1036մլ+խցիկ III 268մլ)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կաթիլաներարկման I-ին խցիկ՝ 14մգ/մլ+12մգ/մլ+11մգ/մլ+3մգ/մլ+5մգ/մլ+7,4մգ/մլ+6,6մգ/մլ+4,3մգ/մլ+5,1մգ/մլ+11,2մգ/մլ+6,5մգ/մլ+1մգ/մլ+4,4մգ/մլ+2մգ/մլ+0,4մգ/մլ+6,2մգ/մլ+0,56մգ/մլ+4,2մգ/մլ +1,2մգ/մլ+4,5մգ/մլ+3,4մգ/մլ+0,013մգ/մլ, II-րդ խցիկ՝ 419,5մգ/մլ, III-րդ խցիկ՝ 60մգ/մլ+60մգ/մլ+50մգ/մլ+30մգ/մլ; 4(4x1) պլաստիկե խցիկների հավաքածու 986մլ (խցիկ I 500մլ+խցիկ II 298մլ+խցիկ III 188մլ), 4(4x1) պլաստիկե խցիկների հավաքածու 1477մլ (խցիկ I 750մլ+խցիկ II 446մլ+խցիկ III 281մլ), 4(4x1) պլաստիկե խցիկների հավաքածու 1970մլ (խցիկ I 1000մլ+խցիկ II 595մլ+խցիկ III 375մլ)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իզոլեյցին, լեյցին, լիզին (լիզինի հիդրոքլորիդ), մեթիոնին, ֆենիլալանին, թրեոնին, տրիպտոֆան, վալին, արգինին, հիստիդին, ալանին, գլիցին, ասպարագինաթթու, գլուտամինաթթու, պրոլին, սերին, թիրոզին, նատրիում ացետատ տրիհիդրատ, նատրիումի հիդրօքսիդ, կալիումի ացետա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+8.9մգ/մլ+8.56մգ/մլ+4.4մգ/մլ+4.7մգ/մլ+4.2մգ/մլ+1.6մգ/մլ+6.2մգ/մլ+11.5մգ/մլ+3մգ/մլ+10.5մգ/մլ+12մգ/մլ+5.6մգ/մլ+7.2մգ/մլ+5.5մգ/մլ+2.3մգ/մլ+0.4մգ/մլ+2.858մգ/մլ+0.36մգ/մլ+2.453մգ/մլ+0.508մգ/մլ+3.581մգ/մլ; (10) ապակե շշիկ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(իմիպենեմի մոնոհիդրատ), ցիլաստատին (ցիլաստատին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կաթիլաներարկման լուծույթի 500մգ+500մգ; (1)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(լևոֆլօքսացինի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կետոտիֆեն (կետոտիֆենի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հիդրօքսիդ,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525մգ/15մլ+600մգ/15մլ; (30) փաթեթիկներ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(10/1x10/) ամպուլներ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(1) ապակե սրվակ 20մլ, (10) ապակե սրվակներ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(1) ապակե սրվակ 20մլ, (10) ապակե սրվակներ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20մգ/մլ+0,01մգ/մլ; (1) ապակե սրվակ 20մլ, (10) ապակե սրվակներ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250մգ/2մլ; (50)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2x10^9; (14/2x7/) բլիստերում, (28/4x7/)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1.2x10^7ԳԳՄ; (16/2x8/)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400մգ/մլ; (10)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50մգ/5մլ; 100մլ ապակե շշիկ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կիրառման լուծույթ 947մգ/մլ+24մգ/մլ; 20մլ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ուղիղաղիքային 10մգ; (10/2x5/)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