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товаров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Асатур Абасян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010596857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ԷԱՃԱՊՁԲ-1/2025/ԲԱԶԱ</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товаров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товаров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ԷԱՃԱՊՁԲ-1/2025/ԲԱԶԱ</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товаров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387.32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432.44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2024.10.17.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ԷԱՃԱՊՁԲ-1/2025/ԲԱԶԱ</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ԷԱՃԱՊՁԲ-1/2025/ԲԱԶԱ</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ԷԱՃԱՊՁԲ-1/2025/ԲԱԶԱ</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ԷԱՃԱՊՁԲ-1/2025/ԲԱԶԱ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ԷԱՃԱՊՁԲ-1/2025/ԲԱԶԱ"*</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ԷԱՃԱՊՁԲ-1/2025/ԲԱԶԱ</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ԷԱՃԱՊՁԲ-1/2025/ԲԱԶԱ"</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ԷԱՃԱՊՁԲ-1/2025/ԲԱԶԱ*.</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ԷԱՃԱՊՁԲ-1/2025/ԲԱԶԱ</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ԷԱՃԱՊՁԲ-1/2025/ԲԱԶԱ"</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ԷԱՃԱՊՁԲ-1/2025/ԲԱԶԱ*.</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ԷԱՃԱՊՁԲ-1/2025/ԲԱԶԱ</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ԷԱՃԱՊՁԲ-1/2025/ԲԱԶԱ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Черный цвет, натуральная кожа толщиной 1,3-1,5 мм. Состоит из верха, межподошвы, основной стельки, съемной стельки, внешней подошвы.   
   Передняя часть выполнена из комбинации гладкой и накатной кожи. Спинка состоит из 2-х частей: кожи и искусственной замши. Сзади, над пяткой, имеется ремешок шириной 3 см, благодаря которому надевать туфли будет легко и быстро.
   Внешняя подошва состоит из двух компонентов: верхняя часть изготовлена из полиуретана, а рельефная часть, контактирующая с полом из устойчивой к истиранию резины. Рельефная часть подошвы имеет глубокий самоочищающийся рисунок. Верх слит с подошвой с помощью литья. Материал подошвы вдавливается в форму и формуется в форме, в результате чего происходит  литье с подготовкой верха обуви НST 144-96 (5.2). В рельефном центре внешней подошвы указан размер обуви. Размеры подошвы и метод измерения показаны в Таблице 1.1.
   Основная стелька состоит из склеенной обувной бумаги толщиной 2,0-2,2 мм, продолжающейся до носка и в которую вставляется металлический супинатор. Носок и пятка имеют жесткие восстонавливающиеся вставки из термопластического материала толщиной не менее 0,8-1,2 мм в области носка и 1,5-1,6 мм в области пятки для дополнительной жесткости, обеспечивающие защиту от ударов и деформации, а также дополнительно пропитаны поливинилхлоридным или аналогичным материалом с микрофиброй, что обеспечит дополнительную защиту от механических повреждений и царапин.
   Кожаные детали с зади обрабатываются нагретой клеевой тканью, что придает поверхности дополнительную прочность и умеренную стабильность. По краю спинки и язычка, между лицом и межподошвой расположена эластичная перфорированная синтетическая ткань, проходящая по всей длине ботинка выше лодыжек. Весь край верхней части полуботинок прошит сгибом внутрь.
   Средний слой ламинирован одной общей мембраной, которая является водонепроницаемой и воздухопроницаемой (табл. 2,3). Для полного обеспечения водопроницаемости все швы межподошвы герметизируются специальной лентой (таблица 4).
   Бока и носовая часть сшиты тремя швами, бока и задная части  - двумя швами. 
   По центральной оси переда установлены 5 пар металлических дырок и одна пара крючков.
Съемная стелька анатомически профилированная, двухслойная, толщиной до 2,5 мм (табл. 5). Схема представлена в Приложении 3.
Разница в массе правой и левой полупары полуботинок не должна превышать 15 грамм. Шнурки изготовлены из синтетического химического волокна из черного цвета, концы которых термообработаны. Длина: 120-125 см. 
Форма для обуви должна соответствовать требованиям ГОСТ 3927-88. 
Прочность швов по ГОСТ 447 должна составлять 115 Н/см или 11,5 кг/см/.
Внешний вид согласно фото (Приложение 2). 
Поставщик представляет на утверждение Заказчика образец полуботинок. 
   Упаковка: картонные коробки с отверстиями, по 8 пар в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Размеры согласовать с Заказчиком. В случае обнаружения дефектов после поставки Поставщик обязан устранить их по требованию Заказчика.
Последующие лабораторные исследования проводятся за счет финансовых затрат поставщика от поставленного количества полуботинок.
- Определение разрывной нагрузки внешней подошвы и верха, 
- Определение толщины кожи, 
- Определение толщины внешней подошвы, 
- Определение состава внешней подошвы, 
- Определение метода крепления внешней подошвы,
- Определение толщины, состава стельки.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Каждодневная обувь
   Черный цвет, натуральная кожа толщиной 1,2-1,4 мм. Состоит из верха, межподошвы, основной стельки, съемной стельки, внешней подошвы.   
   Передняя часть выполнена из комбинации гладкой и накатной кожи. Спинка состоит из 2-х частей: кожи и искусственной замши. Сзади, над пяткой, имеется ремешок шириной 3 см, благодаря которому надевать туфли будет легко и быстро.
   Внешняя подошва состоит из двух компонентов: верхняя часть изготовлена из полиуретана, а рельефная часть, контактирующая с полом из устойчивой к истиранию резины. Рельефная часть подошвы имеет глубокий самоочищающийся рисунок. Верх слит с подошвой с помощью литья. Материал подошвы вдавливается в форму и формуется в форме, в результате чего происходит  литье с подготовкой верха обуви НST 144-96 (5.2). В рельефном центре внешней подошвы указан размер обуви. Размеры подошвы и метод измерения показаны в Таблице 1.1.
   Основная стелька состоит из склеенной обувной бумаги толщиной 2,0-2,2 мм, продолжающейся до носка в которую вставляется металлический супинатор и натуральной кожи (подоши). Носок и пятка имеют жесткие восстонавливающиеся вставки из термопластического материала толщиной не менее 0,8-1,2 мм в области носка и 1,5-1,6 мм в области пятки для дополнительной жесткости, обеспечивающие защиту от ударов и деформации, а также дополнительно пропитаны поливинилхлоридным или аналогичным материалом с микрофиброй, что обеспечит дополнительную защиту от механических повреждений и царапин.
   Кожаные детали с зади обрабатываются нагретой клеевой тканью, что придает поверхности дополнительную прочность и умеренную стабильность. По краю спинки и язычка, между лицом и межподошвой расположена эластичная перфорированная синтетическая ткань, проходящая по всей длине обуви до лодыжек. Весь край верхней части օбуви прошит сгибом внутрь.
   Бока, носовая и задная часть  сшиты двумя швами. 
   По центральной оси переда установлены 4 пар металлических дырок и одна пара крючков.
Съемная стелька анатомически профилированная, двухслойная, толщиной до 2,5 мм (табл. 2). Фото представлено в Приложении 3.
Разница в массе правой и левой полупары обуви не должна превышать 15 грамм. Шнурки изготовлены из синтетического химического волокна из черного цвета, концы которых термообработаны. Длина: 120-125 см. 
Форма для обуви должна соответствовать требованиям ГОСТ 3927-88. 
Прочность швов по ГОСТ 447 должна составлять 115 Н/см или 11,5 кг/см/.
Внешний вид согласно фото (Приложение 2). 
Поставщик представляет на утверждение Заказчика образец обуви. 
   Упаковка: картонные коробки с отверстиями, по 10 пар в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Размеры согласовать с Заказчиком. В случае обнаружения дефектов после поставки Поставщик обязан устранить их по требованию Заказчика.
Последующие лабораторные исследования проводятся за счет финансовых затрат поставщика от поставленного количества полуботинок.
- Определение разрывной нагрузки внешней подошвы и верха, 
- Определение толщины кожи, 
- Определение толщины внешней подошвы, 
- Определение состава внешней подошвы, 
- Определение метода крепления внешней подошвы
- Определение толщины, состава стельки.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ԷԱՃԱՊՁԲ-1/2025/ԲԱԶԱ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Ширакский 3-й переулок, дом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пар в течение 30 дней после 20 календарных дней со дня вступления договора в силу, 1000 пар в течение 80 дней, 1500 пар в течение 180 дней, 1750 пар в течение 260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Ширакский 3-й переулок, дом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пар в течение 30 дней после 20 календарных дней со дня вступления договора в силу, 1000 пар в течение 80 дней, 1500 пар в течение 180 дней, 1750 пар в течение 260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ԷԱՃԱՊՁԲ-1/2025/ԲԱԶԱ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ԷԱՃԱՊՁԲ-1/2025/ԲԱԶԱ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ԷԱՃԱՊՁԲ-1/2025/ԲԱԶԱ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