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ԷԱՃԱՊՁԲ-1/2025/ԲԱԶԱ</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կոշկեղենի ձեռքբերում ՀՀ ՆԳՆ ԷԱՃԱՊՁԲ-1/2025/ԲԱԶԱ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ԷԱՃԱՊՁԲ-1/2025/ԲԱԶԱ</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կոշկեղենի ձեռքբերում ՀՀ ՆԳՆ ԷԱՃԱՊՁԲ-1/2025/ԲԱԶԱ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կոշկեղենի ձեռքբերում ՀՀ ՆԳՆ ԷԱՃԱՊՁԲ-1/2025/ԲԱԶԱ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ԷԱՃԱՊՁԲ-1/2025/ԲԱԶԱ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կոշկեղենի ձեռքբերում ՀՀ ՆԳՆ ԷԱՃԱՊՁԲ-1/2025/ԲԱԶԱ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387.32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432.44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ԷԱՃԱՊՁԲ-1/2025/ԲԱԶԱ</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ԷԱՃԱՊՁԲ-1/2025/ԲԱԶԱ</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ԷԱՃԱՊՁԲ-1/2025/ԲԱԶԱ</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ԷԱՃԱՊՁԲ-1/2025/ԲԱԶԱ</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ԷԱՃԱՊՁԲ-1/2025/ԲԱԶԱ»*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ԷԱՃԱՊՁԲ-1/2025/ԲԱԶԱ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ԷԱՃԱՊՁԲ-1/2025/ԲԱԶԱ»*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ԷԱՃԱՊՁԲ-1/2025/ԲԱԶԱ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ԷԱՃԱՊՁԲ-1/2025/ԲԱԶԱ»*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ԷԱՃԱՊՁԲ-1/2025/ԲԱԶԱ*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ԷԱՃԱՊՁԲ-1/2025/ԲԱԶԱ</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ԷԱՃԱՊՁԲ-1/2025/ԲԱԶԱ»*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ԷԱՃԱՊՁԲ-1/2025/ԲԱԶԱ*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Սև գույնի, բնական կաշվից, 1,3-1,5 մմ հաստությամբ: Բաղկացած է երեսամասից, միջնատակից, հիմնական ներդիրից, հանովի-դնովի ներդիրից, արտաքին ներբանից։   
Երեսամասը պատրաստված է հարթ և նախշով /նակատով/ կաշիների համադրությամբ։ Հետնամասը բաղկացած է 2 դետալներից՝ կաշվից և արհեստական թավշյա կտորից։ Հետնամասում, ճիտքի վերևում տեղադրված է 3 սմ լայնությամբ ռեպս, որի շնորհիվ կոշիկի հագնելը կստացվի հեշտ և արագ։ 
Արտաքին ներբանը բաղկացած է երկու բաղադրիչներից՝ վերնամասը պոլիուրետանից, իսկ հատակի հետ շփվող ռելիեֆային մասը մաշվածության նկատմամբ կայուն ռետինից: Արտաքին ներբանի ռելիեֆային մասը ունի խորը ինքնամաքրվող նախշեր: Վերնամասը արտաքին ներբանին միացված է ձուլման եղանակով: Արտաքին ներբանի նյութը մղվում է կաղապարի մեջ և կատարվում է կաղապարային ձուլում, որի շնորհիվ իրականացվում է կոշիկի վերնամասի նախապատրաստվածքի հետ ձուլում ՀՍՏ 144-96 (5.2):  Արտաքին ներբանի ռելիեֆային կենտրոնական մասում նշվում է կոշիկի չափսը: Արտաքին ներբանի չափումներն ու չափման եղանակը ներկայացված են աղյուսակ 1.1-ում:
Հիմնական ներդիրը բաղկացած է իրար սոսնձված 2,0-2,2 մմ հաստությամբ կոշիկի համար նախատեսված ամբողջական ստվարաթղթից, որը շարունակվում է մինչև թաթը և որի մեջ դրվում է մետաղական սուպինատոր։ Քթամասը և կրնկամասը կոշտ են և ունեն լրացուցիչ կոշտություն ապահովող և հետ վերականգնվող թերմոպլաստե նյութից ներդիրներ՝ հարվածներից և դեֆորմացիայից պաշտպանությունն ապահովելու համար, որոնք լրացուցիչ երեսպատված են միկրոֆիբրայի և պոլիվինիլխլորիդի նյութով կամ համանման նյութով, ինչը կապահովի լրացուցիչ պաշտպանություն մեխանիկական վնասվածքներից և քերծվածքներից, ընդ որում քթամասում առնվազն 0,8-1,2 մմ հաստությամբ, կրնկամասում՝ 1,5-1,6 մմ։  
Կաշվե դետալները հակառակ կողմից մշակվում են տաքացվող սոսնձով գործվածքով, որը կտա երեսամասին հավելյալ ամրություն և կհաղորդի չափավոր ծավալային կայունություն։ Հետնամասի և լեզվակի եզրով, երեսամասի և միջնատակի միջև տեղադրված է առաձգական ծակոտկեն սինթետիկ կտոր, որը ձգվում է ճիտքի ամբողջ երկայնքով՝ կոճերից վերև։ Կիսաճտքավոր կոշիկի վերնամասի ամբողջ եզրը կարվում է դեպի ներս ծալվածքով։ 
Միջնատակը լամինացված է մեկ ընդհանուր մեմբրանով /թաղանթով/, որը ջրակայուն է և շնչող (աղյուսակ 2,3): Ջրաթափանցելիության  լիարժեք ապահովման համար միջնատակի բոլոր կարերը հերմետիկացված են հատուկ ժապավենով (աղյուսակ 4):
Կողամասերը քթամասի հետ կարվում են երեքական կարով, կողամասերի և հետնամասի կարերը՝ երկուական։ 
Առաջամասի կենտրոնական առանցքով տեղադրված են 5 զույգ մետաղական կոճանցքեր և մեկ զույգ կեռիկներ։ 
Հանովի-դնովի ներդիրը անատոմիապես պրոֆիլավորված է և երկշերտ, մինչև 2,5 մմ հաստությամբ (աղյուսակ 5): Արտաքին տեսքը ներկայացված է Հավելված 3-ում:
Կիսաճտքավոր կոշիկի աջ և ձախ կիսազույգի զանգվածի տարբերությունը չգերազանցի 15 գրամ: Կապումն իրականացվում է սև գույնի քուղերից պատրաստված սինթետիկ քիմիական մանրաթելից, յուրաքանչյուրի վերջույթները թերմոմշակված են։ Երկարությունը՝ 120-125 սմ։ 
Կոշիկի կաղապարը պետք է համապատասխանի ГОСТ 3927-88-ի պահանջներին։ 
Կարերի ամրությունը համաձայն ГОСТ 447 պետք է լինի 115 Ն/սմ կամ 11,5 կգ/սմ/։ 
Արտաքին տեսքը՝ լուսանկարին համապատասխան (Հավելված 2)։ 
Մատակարարի կողմից պատվիրատուի հաստատման է ներկայացվում  կիսաճտքավոր կոշիկի նմուշ։ 
Փաթեթավորումը՝ ստվարաթղթե արկղերով՝ անցքերով, արկղերի մեջ 8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Չափսերը համաձայնեցնել պատվիրատուի հետ: Մատակարարումից հետո հայտնաբերված խոտանի դեպքում Մատակարարը պարտավոր է Պատվիրատուի պահանջով դրանք վերացնել։
Կիսաճտքավոր կոշիկների մատակարարված չափաքանակից, մատակարարի ֆինանասական ծախսերի հաշվին իրականացվում են հետևյալ լաբորատոր փորձարկումները.
-	Արտաքին ներբանի և վերնամասի խզման բեռնվածության որոշում, 
-	Կաշիների հաստության որոշում, 
-	Արտաքին ներբանի հաստության որոշում, 
-	Արտաքին ներբանի բաղադրության որոշում, 
-	       Արտաքին ներբանի միացման եղանակի որոշում,
-            Հանովի-դնովի ներդիրի հաստության, բաղադրության որոշում:
Մնացածը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Սև գույնի, բնական կաշվից, 1,2-1,4 մմ հաստությամբ: Բաղկացած է երեսամասից, միջնատակից, հիմնական ներդիրից, հանովի-դնովի ներդիրից, արտաքին ներբանից։   
Երեսամասը պատրաստված է հարթ և նախշով /նակատով/ կաշիների համադրությամբ։ Հետնամասը բաղկացած է 2 դետալներից՝ կաշվից և արհեստական թավշյա կտորից։  
Արտաքին ներբանը բաղկացած է երկու բաղադրիչներից՝ վերնամասը պոլիուրետանից, իսկ հատակի հետ շփվող ռելիեֆային մասը մաշվածության նկատմամբ կայուն ռետինից: Արտաքին ներբանի ռելեքային մասը ունի խորը ինքնամաքրվող նախշեր: Վերնամասը արտաքին ներբանին միացված է ձուլման եղանակով: Արտաքին ներբանի նյութը մղվում է կաղապարի մեջ և կատարվում է կաղապարային ձուլում, որի շնորհիվ իրականացվում է կոշիկի վերնամասի նախապատրաստվածքի հետ ամրակցում ՀՍՏ 144-96 (5.2):
Արտաքին ներբանի ռելեֆային կենտրոնական մասում նշվում է կոշիկի չափսը:  Արտաքին ներբանի չափումներն ու չափման եղանակը ներկայացված են աղյուսակ 1.1-ում:
Հիմնական ներդիրը բաղկացած է իրար սոսնձված 2,0-2,2 մմ հաստությամբ կոշիկի համար նախատեսված ամբողջական ստվարաթղթի և բնական կաշվի (պադոշի) համադրությունից, որը շարունակվում է մինչև թաթը և որի մեջ դրվում է մետաղական սուպինատոր։ Քթամասը և կրնկամասը կոշտ են և ունեն լրացուցիչ կոշտություն ապահովող և հետ վերականգնվող թերմոպլաստե նյութից ներդիրներ՝ հարվածներից և դեֆորմացիայից պաշտպանությունն ապահովելու համար, որոնք լրացուցիչ երեսպատված են միկրոֆիբրայի և պոլիվինիլխլորիդի նյութով կամ համանման նյութով, ինչը կապահովի լրացուցիչ պաշտպանություն մեխանիկական վնասվածքներից և քերծվածքներից, ընդորում քթամասում առնվազն 0,8-1,2 մմ հաստությամբ, կրնկամասում՝ 1,5-1,6 մմ։  
Կաշվե դետալները հակառակ կողմից մշակվում են տաքացվող սոսնձով գործվածքով, որը կտա երեսամասին հավելյալ ամրություն և կհաղորդի չափավոր ծավալային կայունություն։ Հետնամասի և լեզվակի եզրով, երեսամասի և միջնատակի միջև տեղադրված է առաձգական ծակոտկեն սինթետիկ կտոր, որը ձգվում է ճիտքի ամբողջ երկայնքով՝ մինչև կոճեր։ Կոշիկի վերնամասի ամբողջ եզրը կարվում է դեպի ներս ծալվածքով։ 
Կողամասի, քթամասի և հետնամասի կարերը կարվում են երկուական կարով։ 
Առաջամասի կենտրոնական առանցքով տեղադրված են 4 զույգ մետաղական կաճանցքեր և մեկ զույգ կեռիկներ։ 
Հանովի-դնովի ներդիրը անատոմիապես պրոֆիլավորված է և երկշերտ, մինչև 2,5 մմ հաստությամբ (աղյուսակ 2): Արտաքին տեսքը ներկայացված է Հավելված 3-ում:
Կոշիկի աջ և ձախ կիսազույգի զանգվածի տարբերությունը չգերազանցի 15 գրամ:    
Կապումն իրականացվում է սև գույնի քուղերից պատրաստված սինթետիկ քիմիական մանրաթելից, յուրաքանչյուրի վերջույթները թերմոմշակված են։ Երկարությունը՝ 115-120 սմ։ 
Կոշիկի կաղապարը պետք է համապատասխանի ГОСТ 3927-88-ի պահանջներին։ 
Կարերի ամրությունը համաձայն ГОСТ 447 պետք է լինի 115 Ն/սմ կամ 11,5 կգ/սմ/։ 
Արտաքին տեսքը՝ լուսանկարին համապատասխան (Հավելված 2)։ 
Մատակարարի կողմից պատվիրատուի հաստատման է ներկայացվում  կոշկեղենի նմուշ։ 
 Փաթեթավորումը՝ ստվարաթղթե արկղերով՝ անցքերով, արկղերի մեջ 10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Չափսերը համաձայնեցնել պատվիրատուի հետ: Մատակարարումից հետո հայտնաբերված խոտանի դեպքում Մատակարարը պարտավոր է Պատվիրատուի պահանջով դրանք վերացնել։
Կոշկեղենի մատակարարված չափաքանակից, մատակարարի ֆինանասական ծախսերի հաշվին իրականացվում են հետևյալ լաբորատոր փորձարկումները.
-	Արտաքին ներբանի և վերնամասի խզման բեռնվածության որոշում, 
-	Կաշիների հաստության որոշում, 
-	Արտաքին ներբանի հաստության որոշում, 
-	Արտաքին ներբանի բաղադրության որոշում, 
-	Արտաքին ներբանի միացման եղանակի որոշում,
-	Հանովի-դնովի ներդիրի հաստության, բաղադրության որոշում:
Մնացածը տես կից ֆայլում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30 օրվա ընթացքում ՝ 750 զույգ, 80 օրվա ընթացքում 1000 զույգ, 180 օրվա ընթացքում 1500 զույգ, 260 օրվա ընթացքում 1750զույգ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30 օրվա ընթացքում ՝ 750 զույգ, 80 օրվա ընթացքում 1000 զույգ, 180 օրվա ընթացքում 1500 զույգ, 260 օրվա ընթացքում 1750զույգ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