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jc w:val="center"/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  <w:lang w:val="ru-RU"/>
        </w:rPr>
        <w:t>ОПИСАНИЕ И ФОРМА</w:t>
      </w: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jc w:val="center"/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  <w:lang w:val="ru-RU"/>
        </w:rPr>
        <w:t>МЕДАЛЬ «ЗА СОТРУДНИЧЕСТВО»</w:t>
      </w: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jc w:val="center"/>
        <w:rPr>
          <w:rFonts w:ascii="GHEA Grapalat" w:hAnsi="GHEA Grapalat"/>
          <w:sz w:val="24"/>
          <w:szCs w:val="24"/>
          <w:lang w:val="ru-RU"/>
        </w:rPr>
      </w:pP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  <w:lang w:val="ru-RU"/>
        </w:rPr>
        <w:t>1. Медаль «За сотрудничество» (далее медаль) изготавливается из специального латунного сплава. Основной цвет медали – желтый. Медаль представляет собой многоугольник шириной 40 мм/±5 мм, в центре аверса которого изображен серебряный символ Службы государственной безопасности Республики Армения. За эмблемой следует круг диаметром 30 мм/±5 мм с надписью «ЗА СОТРУДНИЧЕСТВО», изогнутой с левой стороны, и надписью «ЗА СОТРУДНИЧЕСТВО», изогнутой сверху вниз с правой стороны. Герб окаймлен золотыми лавровыми ветвями в нижней части, с правой и левой стороны.</w:t>
      </w: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  <w:lang w:val="ru-RU"/>
        </w:rPr>
        <w:t>2. В центре оборотной стороны медали написаны слова: "СЛУЖБА ГОСУДАРСТВЕННОЙ ОХРАНЫ" на армянском языке, "СЛУЖБА ГОСУДАРСТВЕННОЙ ОХРАНЫ" на английском языке и "СЛУЖБА ГОСУДАРСТВЕННОЙ ОХРАНЫ" на русском языке.</w:t>
      </w: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  <w:lang w:val="ru-RU"/>
        </w:rPr>
        <w:t>3. Диск медали соединяется с металлической пятиугольной подвеской посредством золотого кольца, посредством которого медаль прикрепляется к униформе с помощью игольной застежки. Самая широкая часть пятиугольной подвески – от 44,5 до 46,2 мм, самая высокая – от 48 до 51 мм. Вешалка обита лентой шириной от 23,5 до 24,5 мм, переплетенной светло-серыми, синими и желтыми полосками. На оборотной стороне медали расположена булавочная застежка с выступающим механизмом для крепления знака отличия к мундиру.</w:t>
      </w: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Grapalat" w:hAnsi="GHEA Grapalat"/>
          <w:sz w:val="24"/>
          <w:szCs w:val="24"/>
          <w:lang w:val="ru-RU"/>
        </w:rPr>
      </w:pP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</w:rPr>
        <w:t xml:space="preserve">4. </w:t>
      </w:r>
      <w:proofErr w:type="spellStart"/>
      <w:r w:rsidRPr="00285D18">
        <w:rPr>
          <w:rFonts w:ascii="GHEA Grapalat" w:hAnsi="GHEA Grapalat"/>
          <w:sz w:val="24"/>
          <w:szCs w:val="24"/>
        </w:rPr>
        <w:t>Форма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медали</w:t>
      </w:r>
      <w:proofErr w:type="spellEnd"/>
      <w:r w:rsidRPr="00285D18">
        <w:rPr>
          <w:rFonts w:ascii="GHEA Grapalat" w:hAnsi="GHEA Grapalat"/>
          <w:sz w:val="24"/>
          <w:szCs w:val="24"/>
        </w:rPr>
        <w:t>:</w:t>
      </w:r>
    </w:p>
    <w:p w:rsidR="00015715" w:rsidRPr="00285D18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Grapalat" w:hAnsi="GHEA Grapalat"/>
          <w:sz w:val="24"/>
          <w:szCs w:val="24"/>
          <w:lang w:val="ru-RU"/>
        </w:rPr>
      </w:pPr>
    </w:p>
    <w:p w:rsidR="00015715" w:rsidRPr="00256E75" w:rsidRDefault="00015715" w:rsidP="00015715">
      <w:pPr>
        <w:pStyle w:val="1"/>
        <w:tabs>
          <w:tab w:val="left" w:pos="0"/>
          <w:tab w:val="left" w:pos="142"/>
          <w:tab w:val="left" w:pos="851"/>
        </w:tabs>
        <w:rPr>
          <w:rFonts w:ascii="GHEA Mariam" w:hAnsi="GHEA Mariam"/>
          <w:sz w:val="24"/>
          <w:szCs w:val="24"/>
          <w:lang w:val="ru-RU"/>
        </w:rPr>
      </w:pPr>
    </w:p>
    <w:p w:rsidR="00015715" w:rsidRPr="00C94330" w:rsidRDefault="00015715" w:rsidP="00015715">
      <w:pPr>
        <w:pStyle w:val="1"/>
        <w:tabs>
          <w:tab w:val="left" w:pos="0"/>
          <w:tab w:val="left" w:pos="142"/>
          <w:tab w:val="left" w:pos="851"/>
        </w:tabs>
        <w:ind w:left="0"/>
        <w:rPr>
          <w:rFonts w:ascii="GHEA Mariam" w:hAnsi="GHEA Mariam" w:cs="Times Armenian"/>
          <w:sz w:val="24"/>
          <w:szCs w:val="24"/>
        </w:rPr>
      </w:pPr>
      <w:r w:rsidRPr="00CE08B6">
        <w:rPr>
          <w:rFonts w:ascii="GHEA Mariam" w:hAnsi="GHEA Mariam" w:cs="Times Armenian"/>
          <w:noProof/>
          <w:sz w:val="24"/>
          <w:szCs w:val="24"/>
        </w:rPr>
        <w:drawing>
          <wp:inline distT="0" distB="0" distL="0" distR="0">
            <wp:extent cx="3743325" cy="3086100"/>
            <wp:effectExtent l="0" t="0" r="9525" b="0"/>
            <wp:docPr id="3" name="Рисунок 3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15" w:rsidRDefault="00015715" w:rsidP="00015715">
      <w:pPr>
        <w:spacing w:line="240" w:lineRule="auto"/>
        <w:ind w:left="5220"/>
        <w:rPr>
          <w:rFonts w:ascii="GHEA Mariam" w:hAnsi="GHEA Mariam"/>
          <w:sz w:val="24"/>
          <w:szCs w:val="24"/>
        </w:rPr>
      </w:pPr>
    </w:p>
    <w:p w:rsidR="00015715" w:rsidRDefault="00015715" w:rsidP="00015715">
      <w:pPr>
        <w:spacing w:line="240" w:lineRule="auto"/>
        <w:ind w:left="5220"/>
        <w:rPr>
          <w:rFonts w:ascii="GHEA Mariam" w:hAnsi="GHEA Mariam"/>
          <w:sz w:val="24"/>
          <w:szCs w:val="24"/>
        </w:rPr>
      </w:pPr>
    </w:p>
    <w:p w:rsidR="007C7306" w:rsidRPr="00285D18" w:rsidRDefault="007C7306" w:rsidP="00285D18">
      <w:pPr>
        <w:spacing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  <w:r w:rsidRPr="00285D18">
        <w:rPr>
          <w:rFonts w:ascii="GHEA Grapalat" w:hAnsi="GHEA Grapalat"/>
          <w:sz w:val="24"/>
          <w:szCs w:val="24"/>
          <w:lang w:val="ru-RU"/>
        </w:rPr>
        <w:lastRenderedPageBreak/>
        <w:t>КОРОБКА, СООТВЕТСТВУЮЩАЯ МЕДАЛИ " ЗА СОТРУДНИЧЕСТВО»</w:t>
      </w:r>
    </w:p>
    <w:p w:rsidR="007C7306" w:rsidRPr="007C7306" w:rsidRDefault="007C7306" w:rsidP="007C7306">
      <w:pPr>
        <w:spacing w:line="240" w:lineRule="auto"/>
        <w:ind w:left="5220"/>
        <w:rPr>
          <w:rFonts w:ascii="GHEA Mariam" w:hAnsi="GHEA Mariam"/>
          <w:sz w:val="24"/>
          <w:szCs w:val="24"/>
          <w:lang w:val="ru-RU"/>
        </w:rPr>
      </w:pPr>
    </w:p>
    <w:p w:rsidR="007C7306" w:rsidRDefault="00285D18" w:rsidP="00285D18">
      <w:pPr>
        <w:pStyle w:val="1"/>
        <w:tabs>
          <w:tab w:val="left" w:pos="0"/>
          <w:tab w:val="left" w:pos="142"/>
          <w:tab w:val="left" w:pos="851"/>
        </w:tabs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proofErr w:type="spellStart"/>
      <w:proofErr w:type="gramStart"/>
      <w:r w:rsidRPr="00285D18">
        <w:rPr>
          <w:rFonts w:ascii="GHEA Grapalat" w:hAnsi="GHEA Grapalat"/>
          <w:sz w:val="24"/>
          <w:szCs w:val="24"/>
        </w:rPr>
        <w:t>Коробочка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для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медалей</w:t>
      </w:r>
      <w:proofErr w:type="spellEnd"/>
      <w:r w:rsidRPr="00285D18">
        <w:rPr>
          <w:rFonts w:ascii="GHEA Grapalat" w:hAnsi="GHEA Grapalat"/>
          <w:sz w:val="24"/>
          <w:szCs w:val="24"/>
        </w:rPr>
        <w:t>.</w:t>
      </w:r>
      <w:proofErr w:type="gramEnd"/>
      <w:r w:rsidRPr="00285D18">
        <w:rPr>
          <w:rFonts w:ascii="GHEA Grapalat" w:hAnsi="GHEA Grapalat"/>
          <w:sz w:val="24"/>
          <w:szCs w:val="24"/>
        </w:rPr>
        <w:t xml:space="preserve"> Размеры коробки: 100х110мм, высота 30мм, изготовлена ​​из строительного картона толщиной 2мм, облицована дизайнерской бумагой. Дно коробки покрыто искусственным бархатом, на который помещена губка толщиной 10 мм. </w:t>
      </w:r>
      <w:r w:rsidRPr="00285D18">
        <w:rPr>
          <w:rFonts w:ascii="GHEA Grapalat" w:hAnsi="GHEA Grapalat"/>
          <w:sz w:val="24"/>
          <w:szCs w:val="24"/>
          <w:lang w:val="ru-RU"/>
        </w:rPr>
        <w:t>Центральная часть внутренней части покрыта вырезом, соответствующим размерам медали, обтянута искусственной замшей, сверху медаль закрыта губкой толщиной 4 мм по закрывающей части коробки</w:t>
      </w:r>
      <w:proofErr w:type="gramStart"/>
      <w:r w:rsidRPr="00285D18">
        <w:rPr>
          <w:rFonts w:ascii="GHEA Grapalat" w:hAnsi="GHEA Grapalat"/>
          <w:sz w:val="24"/>
          <w:szCs w:val="24"/>
          <w:lang w:val="ru-RU"/>
        </w:rPr>
        <w:t>.</w:t>
      </w:r>
      <w:proofErr w:type="gramEnd"/>
      <w:r w:rsidRPr="00285D18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gramStart"/>
      <w:r w:rsidRPr="00285D18">
        <w:rPr>
          <w:rFonts w:ascii="GHEA Grapalat" w:hAnsi="GHEA Grapalat"/>
          <w:sz w:val="24"/>
          <w:szCs w:val="24"/>
          <w:lang w:val="ru-RU"/>
        </w:rPr>
        <w:t>к</w:t>
      </w:r>
      <w:proofErr w:type="gramEnd"/>
      <w:r w:rsidRPr="00285D18">
        <w:rPr>
          <w:rFonts w:ascii="GHEA Grapalat" w:hAnsi="GHEA Grapalat"/>
          <w:sz w:val="24"/>
          <w:szCs w:val="24"/>
          <w:lang w:val="ru-RU"/>
        </w:rPr>
        <w:t xml:space="preserve">репится к коробке с одной стороны, а с лицевой стороны закрывается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ниодиевым</w:t>
      </w:r>
      <w:proofErr w:type="spellEnd"/>
      <w:r>
        <w:rPr>
          <w:rFonts w:ascii="GHEA Grapalat" w:hAnsi="GHEA Grapalat"/>
          <w:sz w:val="24"/>
          <w:szCs w:val="24"/>
          <w:lang w:val="ru-RU"/>
        </w:rPr>
        <w:t xml:space="preserve"> </w:t>
      </w:r>
      <w:r w:rsidRPr="00285D18">
        <w:rPr>
          <w:rFonts w:ascii="GHEA Grapalat" w:hAnsi="GHEA Grapalat"/>
          <w:sz w:val="24"/>
          <w:szCs w:val="24"/>
          <w:lang w:val="ru-RU"/>
        </w:rPr>
        <w:t>магнитом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 w:rsidRPr="00285D18">
        <w:rPr>
          <w:rFonts w:ascii="GHEA Grapalat" w:hAnsi="GHEA Grapalat"/>
          <w:sz w:val="24"/>
          <w:szCs w:val="24"/>
          <w:lang w:val="ru-RU"/>
        </w:rPr>
        <w:t xml:space="preserve">(диаметр 10мм, толщина 2мм, прочность Н 35). </w:t>
      </w:r>
      <w:proofErr w:type="spellStart"/>
      <w:r w:rsidRPr="00285D18">
        <w:rPr>
          <w:rFonts w:ascii="GHEA Grapalat" w:hAnsi="GHEA Grapalat"/>
          <w:sz w:val="24"/>
          <w:szCs w:val="24"/>
        </w:rPr>
        <w:t>На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лицевой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стороне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коробки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имеется </w:t>
      </w:r>
      <w:proofErr w:type="gramStart"/>
      <w:r w:rsidRPr="00285D18">
        <w:rPr>
          <w:rFonts w:ascii="GHEA Grapalat" w:hAnsi="GHEA Grapalat"/>
          <w:sz w:val="24"/>
          <w:szCs w:val="24"/>
        </w:rPr>
        <w:t>УФ-печать</w:t>
      </w:r>
      <w:proofErr w:type="gramEnd"/>
      <w:r w:rsidRPr="00285D18">
        <w:rPr>
          <w:rFonts w:ascii="GHEA Grapalat" w:hAnsi="GHEA Grapalat"/>
          <w:sz w:val="24"/>
          <w:szCs w:val="24"/>
        </w:rPr>
        <w:t xml:space="preserve"> соответствующего логотипа. Цвет коробки согласовывайте с заказчиком. </w:t>
      </w:r>
      <w:proofErr w:type="spellStart"/>
      <w:proofErr w:type="gramStart"/>
      <w:r w:rsidRPr="00285D18">
        <w:rPr>
          <w:rFonts w:ascii="GHEA Grapalat" w:hAnsi="GHEA Grapalat"/>
          <w:sz w:val="24"/>
          <w:szCs w:val="24"/>
        </w:rPr>
        <w:t>Допустимое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85D18">
        <w:rPr>
          <w:rFonts w:ascii="GHEA Grapalat" w:hAnsi="GHEA Grapalat"/>
          <w:sz w:val="24"/>
          <w:szCs w:val="24"/>
        </w:rPr>
        <w:t>отклонение</w:t>
      </w:r>
      <w:proofErr w:type="spellEnd"/>
      <w:r w:rsidRPr="00285D18">
        <w:rPr>
          <w:rFonts w:ascii="GHEA Grapalat" w:hAnsi="GHEA Grapalat"/>
          <w:sz w:val="24"/>
          <w:szCs w:val="24"/>
        </w:rPr>
        <w:t xml:space="preserve"> ±5 </w:t>
      </w:r>
      <w:proofErr w:type="spellStart"/>
      <w:r w:rsidRPr="00285D18">
        <w:rPr>
          <w:rFonts w:ascii="GHEA Grapalat" w:hAnsi="GHEA Grapalat"/>
          <w:sz w:val="24"/>
          <w:szCs w:val="24"/>
        </w:rPr>
        <w:t>мм</w:t>
      </w:r>
      <w:proofErr w:type="spellEnd"/>
      <w:r w:rsidRPr="00285D18">
        <w:rPr>
          <w:rFonts w:ascii="GHEA Grapalat" w:hAnsi="GHEA Grapalat"/>
          <w:sz w:val="24"/>
          <w:szCs w:val="24"/>
        </w:rPr>
        <w:t>.</w:t>
      </w:r>
      <w:proofErr w:type="gramEnd"/>
    </w:p>
    <w:p w:rsidR="00285D18" w:rsidRDefault="00285D18" w:rsidP="00285D18">
      <w:pPr>
        <w:pStyle w:val="1"/>
        <w:tabs>
          <w:tab w:val="left" w:pos="0"/>
          <w:tab w:val="left" w:pos="142"/>
          <w:tab w:val="left" w:pos="851"/>
        </w:tabs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285D18" w:rsidRPr="00285D18" w:rsidRDefault="00285D18" w:rsidP="00285D18">
      <w:pPr>
        <w:pStyle w:val="1"/>
        <w:tabs>
          <w:tab w:val="left" w:pos="0"/>
          <w:tab w:val="left" w:pos="142"/>
          <w:tab w:val="left" w:pos="851"/>
        </w:tabs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015715" w:rsidRDefault="00015715" w:rsidP="00015715">
      <w:pPr>
        <w:pStyle w:val="1"/>
        <w:tabs>
          <w:tab w:val="left" w:pos="0"/>
          <w:tab w:val="left" w:pos="142"/>
          <w:tab w:val="left" w:pos="851"/>
        </w:tabs>
        <w:jc w:val="center"/>
        <w:rPr>
          <w:rFonts w:ascii="GHEA Mariam" w:hAnsi="GHEA Mariam"/>
          <w:sz w:val="24"/>
          <w:szCs w:val="24"/>
          <w:lang w:val="ru-RU"/>
        </w:rPr>
      </w:pPr>
      <w:r w:rsidRPr="00E116F3">
        <w:rPr>
          <w:rFonts w:ascii="GHEA Mariam" w:hAnsi="GHEA Mariam"/>
          <w:lang w:val="hy-AM"/>
        </w:rPr>
        <w:t xml:space="preserve">СЕРТИФИКАТ О НОШЕНИИ </w:t>
      </w:r>
      <w:r w:rsidRPr="00256E75">
        <w:rPr>
          <w:rFonts w:ascii="GHEA Mariam" w:hAnsi="GHEA Mariam"/>
          <w:sz w:val="24"/>
          <w:szCs w:val="24"/>
          <w:lang w:val="ru-RU"/>
        </w:rPr>
        <w:t>МЕДАЛ</w:t>
      </w:r>
      <w:r>
        <w:rPr>
          <w:rFonts w:ascii="GHEA Mariam" w:hAnsi="GHEA Mariam"/>
          <w:sz w:val="24"/>
          <w:szCs w:val="24"/>
          <w:lang w:val="ru-RU"/>
        </w:rPr>
        <w:t>И</w:t>
      </w:r>
    </w:p>
    <w:p w:rsidR="00015715" w:rsidRPr="00256E75" w:rsidRDefault="00015715" w:rsidP="00015715">
      <w:pPr>
        <w:pStyle w:val="1"/>
        <w:tabs>
          <w:tab w:val="left" w:pos="0"/>
          <w:tab w:val="left" w:pos="142"/>
          <w:tab w:val="left" w:pos="851"/>
        </w:tabs>
        <w:jc w:val="center"/>
        <w:rPr>
          <w:rFonts w:ascii="GHEA Mariam" w:hAnsi="GHEA Mariam"/>
          <w:sz w:val="24"/>
          <w:szCs w:val="24"/>
          <w:lang w:val="ru-RU"/>
        </w:rPr>
      </w:pPr>
      <w:r w:rsidRPr="00256E75">
        <w:rPr>
          <w:rFonts w:ascii="GHEA Mariam" w:hAnsi="GHEA Mariam"/>
          <w:sz w:val="24"/>
          <w:szCs w:val="24"/>
          <w:lang w:val="ru-RU"/>
        </w:rPr>
        <w:t xml:space="preserve"> «ЗА СОТРУДНИЧЕСТВО»</w:t>
      </w:r>
    </w:p>
    <w:p w:rsidR="00015715" w:rsidRPr="00256E75" w:rsidRDefault="00015715" w:rsidP="00015715">
      <w:pPr>
        <w:pStyle w:val="1"/>
        <w:tabs>
          <w:tab w:val="left" w:pos="0"/>
          <w:tab w:val="left" w:pos="142"/>
          <w:tab w:val="left" w:pos="851"/>
        </w:tabs>
        <w:jc w:val="center"/>
        <w:rPr>
          <w:rFonts w:ascii="GHEA Mariam" w:hAnsi="GHEA Mariam"/>
          <w:sz w:val="24"/>
          <w:szCs w:val="24"/>
          <w:lang w:val="ru-RU"/>
        </w:rPr>
      </w:pPr>
      <w:bookmarkStart w:id="0" w:name="_GoBack"/>
      <w:bookmarkEnd w:id="0"/>
    </w:p>
    <w:p w:rsidR="00015715" w:rsidRPr="00015715" w:rsidRDefault="00015715" w:rsidP="00015715">
      <w:pPr>
        <w:spacing w:after="0" w:line="240" w:lineRule="auto"/>
        <w:jc w:val="center"/>
        <w:rPr>
          <w:rFonts w:ascii="GHEA Mariam" w:hAnsi="GHEA Mariam"/>
          <w:sz w:val="24"/>
          <w:szCs w:val="24"/>
          <w:lang w:val="ru-RU"/>
        </w:rPr>
      </w:pPr>
    </w:p>
    <w:p w:rsidR="00015715" w:rsidRDefault="00015715" w:rsidP="00015715">
      <w:pPr>
        <w:tabs>
          <w:tab w:val="left" w:pos="1335"/>
        </w:tabs>
        <w:jc w:val="center"/>
      </w:pPr>
      <w:r>
        <w:rPr>
          <w:noProof/>
        </w:rPr>
        <w:drawing>
          <wp:inline distT="0" distB="0" distL="0" distR="0">
            <wp:extent cx="5410200" cy="3600450"/>
            <wp:effectExtent l="0" t="0" r="0" b="0"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15" w:rsidRDefault="00015715" w:rsidP="00015715">
      <w:pPr>
        <w:tabs>
          <w:tab w:val="left" w:pos="1335"/>
        </w:tabs>
        <w:jc w:val="center"/>
      </w:pPr>
    </w:p>
    <w:p w:rsidR="00015715" w:rsidRPr="00773103" w:rsidRDefault="00015715" w:rsidP="00015715">
      <w:pPr>
        <w:tabs>
          <w:tab w:val="left" w:pos="1335"/>
        </w:tabs>
        <w:jc w:val="center"/>
        <w:rPr>
          <w:rFonts w:ascii="GHEA Mariam" w:hAnsi="GHEA Mariam"/>
          <w:sz w:val="24"/>
          <w:szCs w:val="24"/>
          <w:lang w:val="hy-AM"/>
        </w:rPr>
      </w:pPr>
      <w:r w:rsidRPr="00CC1AA2">
        <w:rPr>
          <w:rFonts w:ascii="GHEA Mariam" w:hAnsi="GHEA Mariam"/>
          <w:noProof/>
          <w:sz w:val="24"/>
          <w:szCs w:val="24"/>
        </w:rPr>
        <w:lastRenderedPageBreak/>
        <w:drawing>
          <wp:inline distT="0" distB="0" distL="0" distR="0">
            <wp:extent cx="5410200" cy="3609975"/>
            <wp:effectExtent l="0" t="0" r="0" b="9525"/>
            <wp:docPr id="1" name="Рисунок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744" w:rsidRDefault="008A7744"/>
    <w:sectPr w:rsidR="008A7744" w:rsidSect="00F40A59">
      <w:pgSz w:w="11906" w:h="16838"/>
      <w:pgMar w:top="567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D6"/>
    <w:rsid w:val="00015715"/>
    <w:rsid w:val="00285D18"/>
    <w:rsid w:val="00417DD6"/>
    <w:rsid w:val="007C7306"/>
    <w:rsid w:val="008A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01571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285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D18"/>
    <w:rPr>
      <w:rFonts w:ascii="Tahoma" w:hAnsi="Tahoma" w:cs="Tahoma"/>
      <w:sz w:val="16"/>
      <w:szCs w:val="16"/>
    </w:rPr>
  </w:style>
  <w:style w:type="character" w:customStyle="1" w:styleId="hwtze">
    <w:name w:val="hwtze"/>
    <w:basedOn w:val="a0"/>
    <w:rsid w:val="00285D18"/>
  </w:style>
  <w:style w:type="character" w:customStyle="1" w:styleId="rynqvb">
    <w:name w:val="rynqvb"/>
    <w:basedOn w:val="a0"/>
    <w:rsid w:val="00285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01571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285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D18"/>
    <w:rPr>
      <w:rFonts w:ascii="Tahoma" w:hAnsi="Tahoma" w:cs="Tahoma"/>
      <w:sz w:val="16"/>
      <w:szCs w:val="16"/>
    </w:rPr>
  </w:style>
  <w:style w:type="character" w:customStyle="1" w:styleId="hwtze">
    <w:name w:val="hwtze"/>
    <w:basedOn w:val="a0"/>
    <w:rsid w:val="00285D18"/>
  </w:style>
  <w:style w:type="character" w:customStyle="1" w:styleId="rynqvb">
    <w:name w:val="rynqvb"/>
    <w:basedOn w:val="a0"/>
    <w:rsid w:val="0028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2023-11-01T16:57:00Z</dcterms:created>
  <dcterms:modified xsi:type="dcterms:W3CDTF">2024-04-30T14:57:00Z</dcterms:modified>
</cp:coreProperties>
</file>