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տեղեկատվական համակարգերի սպասարկման և զարգացման վարչության կարիքների համար ցանցային պահոցի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տեղեկատվական համակարգերի սպասարկման և զարգացման վարչության կարիքների համար ցանցային պահոցի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տեղեկատվական համակարգերի սպասարկման և զարգացման վարչության կարիքների համար ցանցային պահոցի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տեղեկատվական համակարգերի սպասարկման և զարգացման վարչության կարիքների համար ցանցային պահոցի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տեղեկատվական համակարգերի սպասարկման և զարգացման վարչության կարիքների համար ցանցային պահոցի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տեղեկատվական համակարգերի սպասարկման և զարգացման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պահարանում տեղադրման համար նախատեսված ձևաչափի (Rackmount) և համապատասխան ամրակներով (Rackmount rail kit),
Կոնտրոլերների քանակը – 2 հատ(ակտիվ-պասիվ),
Պրոցեսոր – առնվազն 8 միջուկ, առնվազն 2.1ԳՀց հաճախականությամբ, առնվազն 12ՄԲ քեշ հիշողություն(յուրաքանչյուր կոնտրոլերի համար)
Օպերատիվ հիշողություն – առնվազն 16ԳԲ DDR4՝ մինչը 64ԳԲ ավելացնելու հնարավորությամբ(յուրաքանչյուր կոնտրոլերի համար)
Ներառյալ 12 հատ միատեսակ կոշտ սկավառակ՝ սարքավորման արտադրողի կողմից երաշխավորված,   յուրաքանչյուրը ոչ պակաս քան 12ՏԲ տարողությամբ , առնվազն 7200 պտույտ րոպեում (RPM) SAS 3.5” 12G, սարքի աշխատանքի ընթացքում, առանց վերջինս անջատելու՝ փոխարինման հնարավորությամբ, (Hot Plug), 
Առնվազն 12 հատ 3,5"/2,5" SAS SSD/HDD կոշտ սկավառակ տեղադրելու հնարավորություն՝ մինչև առնվազն  192ՏԲ ընդլայնման հնարավորությամբ
SSD միջանկյալ(cache) հիշողության առկայություն
Առնվազն 2 հատ 1ԳԲ թողունակությամբ RJ-45 ցանցային պորտ (with Link Aggregation / Failover support) (յուրաքանչյուր կոնտրոլերի համար)
Առնվազն 1 հատ 10ԳԲ թողունակությամբ RJ-45 ցանցային պորտ(յուրաքանչյուր կոնտրոլերի համար)
Լրացուցիչ 2 հատ 10GbE SFP+ թողունակությամբ ցանցային պորտ(յուրաքանչյուր կոնտրոլերի համար)
Ներառյալ 4 հատ  SFP+ LC-LC 10G MMF up to 300m փոխակեչպիչ, որոնցից 2-ը պետք է աշխատեն առաջարկվող սարքավորման, իսկ մյուս 2-ը  Juniper ցանացյին բաժանարարաի հետ
Առնվազն 1 հատ PCIe 3.0 սլոտի առկայություն(յուրաքանչյուր կոնտրոլերի համար)
Մուտքային լարում- 220-230Վ փոփոխական հոսանք
Հաճախություն – 50/60ՄՀց
2 հատ հոսանքի սնուցման բլոկ՝  յուրաքանչյուրը առնվազն 500Վտ հզորությամբ(Hot Plug), ինչպես նաև յուրաքանչյուր սնուցման բլոկի միացման համար C13-C14 առնվազն 1.8մ երկարությամբ լար (Power Cord)
Կոշտ սկավառակների, ցանցի և հոսանքի ինդիկատորների առկայություն
SMB1 (CIFS), SMB2, SMB3, NFSv3, NFSv4, NFSv4.1, NFS Kerberized sessions, iSCSI, Fibre Channel, HTTP, HTTPs, FTP, SNMP, LDAP, CalDAV պրոտոկոլների առկայություն
Պետք է ապահովի RAID 0,1,5,6,10, JBOD կարգարվորումները
Տվյալների գաղտնագրման հնարավորություն
SMB/AFP/FTP պրոտոկոլներով առնվազն 1200 միաժամանակյա օգտագործողների հնարավորություն,
Ընդհանուր օգտագործողների թիվը – առնվազն 16000
Windows Active Directory-ի հետ ինտեգրման հնարավորություն, LDAP
VMWare, Citrix, Hyper-V, OpenStack տեխնոլոգիաների ամենաթարմ տարբերակների հետ համատեղելիություն
Առնվազն 256 iSCSI Target-ի հնարավորություն
Առնվազն 512 iSCSI LUN-ի հնարավորություն
Snapshot Replication ֆունկցիայի առկայություն
Առաջարկվող սարքավորումներըը պետք է լինեն նոր, չօգտագործված, երաշխիքային ժամկետում պետք է սպասարկվի ՀՀ-ում գտնվող սարքավորման արտադրողի կողմից ատրոնագրված առնվազն 1 երաշխիքային սպասարկման կենտրոնում ոչ պակաս քան 3 տարի մատակարարման պահից(կոշտ սկավառակների համար 3 տարի)։
Առաջին տեղ զբաղեցրած մասնակիցը պետք է ներկայացնի վերը նշված արտոնագրված երաշխիքային սպասարկման կենտրոնի արտոնագրի պատճեն, ինչպես նաև արտադրողի կողմից նամակ հավաստագիր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պահարանում տեղադրման համար նախատեսված ձևաչափի (Rackmount) և համապատասխան ամրակներով (Rackmount rail kit)։ Համատեղելի Synology SA3200D սարքավորման, ինչպես նաև 1-ին չափաբաժնում առաջարկվող սարքավորման հետ։
Մուտքային լարում- 220-230Վ փոփոխական հոսանք
Հաճախություն – 50/60ՄՀց
2 հատ հոսանքի սնուցման բլոկ՝  յուրաքանչյուրը առնվազն 500Վտ հզորությամբ(Hot Plug), ինչպես նաև յուրաքանչյուր սնուցման բլոկի միացման համար C13-C14 առնվազն 1.8մ երկարությամբ լար (Power Cord)
Ներառյալ 12 հատ միատեսակ կոշտ սկավառակ՝ սարքավորման արտադրողի կողմից երաշխավորված, յուրաքանչյուրը ոչ պակաս քան 12ՏԲ տարողությամբ , առնվազն 7200 պտույտ րոպեում (RPM) SAS 3.5” 12G, սարքի աշխատանքի ընթացքում, առանց վերջինս անջատելու՝ փոխարինման հնարավորությամբ, (Hot Plug), 
Առնվազն 12 հատ 3,5"/2,5" SAS SSD/HDD կոշտ սկավառակ տեղադրելու հնարավորություն՝ մինչև առնվազն  192ՏԲ ընդլայնման հնարավորությամբ
SAS IN/OUT  պորտերի առկայություն առնվազն 2/2 հատ, ներառյալ SAS միացման լարերը առնվազն 2 հատ
Առաջարկվող սարքավորումներըը պետք է լինեն նոր, չօգտագործված, երաշխիքային ժամկետում պետք է սպասարկվի ՀՀ-ում գտնվող սարքավորման արտադրողի կողմից ատրոնագրված առնվազն 1 երաշխիքային սպասարկման կենտրոնում ոչ պակաս քան 3 տարի մատակարարման պահից(կոշտ սկավառակների համար 3 տարի)։
Առաջին տեղ զբաղեցրած մասնակիցը պետք է ներկայացնի վերը նշված արտոնագրված երաշխիքային սպասարկման կենտրոնի արտոնագրի պատճեն, ինչպես նաև արտադրողի կողմից նամակ հավաստագիր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պահոցի ընդլայման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