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ՀՀՏԿԵՆ-Ջ-ԷԱՃԱՊՁԲ-24/38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ՀՀՏԿԵՆ-Ջ-ԷԱՃԱՊՁԲ-24/38 ծածկագրով էլեկտրոնային աճուրդի ընթացակարգով բարձր անցողունակությամբ ավտոմեքենայի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ՀՀՏԿԵՆ-Ջ-ԷԱՃԱՊՁԲ-24/38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ՀՀՏԿԵՆ-Ջ-ԷԱՃԱՊՁԲ-24/38 ծածկագրով էլեկտրոնային աճուրդի ընթացակարգով բարձր անցողունակությամբ ավտոմեքենայի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ՀՀՏԿԵՆ-Ջ-ԷԱՃԱՊՁԲ-24/38 ծածկագրով էլեկտրոնային աճուրդի ընթացակարգով բարձր անցողունակությամբ ավտոմեքենայի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ՀՀՏԿԵՆ-Ջ-ԷԱՃԱՊՁԲ-24/38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ՀՀՏԿԵՆ-Ջ-ԷԱՃԱՊՁԲ-24/38 ծածկագրով էլեկտրոնային աճուրդի ընթացակարգով բարձր անցողունակությամբ ավտոմեքենայի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անցողունակությամբ մեքենաներ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2024.10.14.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ՀՀՏԿԵՆ-Ջ-ԷԱՃԱՊՁԲ-24/38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ՀՀՏԿԵՆ-Ջ-ԷԱՃԱՊՁԲ-24/38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ՀՀՏԿԵՆ-Ջ-ԷԱՃԱՊՁԲ-24/38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«ՀՀՏԿԵՆ-Ջ-ԷԱՃԱՊՁԲ-24/38»*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ՀՀՏԿԵՆ-Ջ-ԷԱՃԱՊՁԲ-24/38*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«ՀՀՏԿԵՆ-Ջ-ԷԱՃԱՊՁԲ-24/38»*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ՀՀՏԿԵՆ-Ջ-ԷԱՃԱՊՁԲ-24/38*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անցողունակությամբ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ամենագնաց ավտոմեքենա, թափքի տեսակը – ունիվերսալ 5 դռնով, գույնը՝ սև, ղեկը՝ ձախակողմյա, անվային բանաձևը՝ 4 տանող անիվներ, ճանապարհային լուսածերպը՝ ոչ պակաս 205 մմ, շարժիչը՝ բենզինային, առնվազն 2,5 լ․, հզորությունը՝ ոչ պակաս 170 ձ․ու․, փոխանցման տուփը՝ ավտոմատ, ղեկը՝ ուժեղարարով, վառելիքի բաքի տարողությունը՝ ոչ պակաս 60 լ․, անվահեցեր բարձրորակ համաձուլվածքից, պահեստային լիաչափ անիվ։ Արտադրությունը՝ 2024 թ․,  երաշխիքային սպասարկում՝ 36 ամիս կամ 100000 կմ վազք։ 
Երաշխիքային սպասարկման համար պարտադիր է տեխնիկական սպասարկման կայանի առկայությունը։
Վաճառողը պետք է լինի տվյալ արտադրողի պաշտոնական ներկայացուցիչ։
Տրանսպորտային միջոցը պետք է համապատասխանի ԵԱՏՄ ՄՄ ՏԿ 18/2011 տեխնիկական կանոնակարգի պահանջներին։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անցողունակությամբ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