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անվադողերի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30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30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անվադողերի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անվադողերի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անվադողերի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30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2024.11.01. 15:55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6 8.13 Պայմանագիրը կազմված է __6__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225/95  R 16 C ,  ձմռանը  շահագործման համար ,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«Centra» կամ«Triangle»,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235/70  R 16  ,  ձմռանը  շահագործման համար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«Centra» կամ«Triangle»,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225/70 R 15 C,  ձմռանը  շահագործման համար,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 Centra » կամ«Triangle»,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215/65  R 16  ,  ձմռանը  շահագործման համար ,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 Centra » կամ«Triangle»,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215/75  R 16 ,  ձմռանը  շահագործման համար ,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 Centra » կամ«Triangle»,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245/75  R 16 ,  ձմռանը  շահագործման համար ,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 Centra » կամ«Triangle»,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