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ՔԿ ԷԱՃԱՊՁԲ-Ճ-24/1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քննչական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Մամիկոնյանց 46/5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ճաղավանդակների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Նաիրա Բաբայան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012-51-54-19, 012- 51-57-15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gnumner@investigative.am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քննչական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ՔԿ ԷԱՃԱՊՁԲ-Ճ-24/1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քննչական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քննչական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ճաղավանդակների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քննչական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ճաղավանդակների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ՔԿ ԷԱՃԱՊՁԲ-Ճ-24/1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gnumner@investigative.am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ճաղավանդակների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ճաղավանդակներ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2024.10.15. 12:30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ՔԿ ԷԱՃԱՊՁԲ-Ճ-24/1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քննչական կոմիտե</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ՔԿ ԷԱՃԱՊՁԲ-Ճ-24/1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ՔԿ ԷԱՃԱՊՁԲ-Ճ-24/1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ՔԿ ԷԱՃԱՊՁԲ-Ճ-24/1»*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ԷԱՃԱՊՁԲ-Ճ-24/1*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ՔԿ ԷԱՃԱՊՁԲ-Ճ-24/1»*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ԷԱՃԱՊՁԲ-Ճ-24/1*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ճաղավանդակներ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Ճաղավանդակի շրջանակը պետք է պատրաստված լինի 20*40 մմ քառակուսի խողովակներից, իսկ մնացած հատվածները պետք է լինի 20*20 մմ քառակուսի խողովակներից։ Քառակուսի խողովակների պատի հաստությունը պետք է լինի 2մմ։ 20*20մմ քառակուսի խողովակների (ճաղերի) հեռավրությունը իրարից պետք է լինի 138-140մմ։ Ճաղավանդակը պետք է փոշեներկվի հակակոռոզիոն բարձր որակի ներկով։ Գույնը համաձայնեցնել պատվիրատուի հետ։ Մատակարարը պատվիրատուի կողմից նշված որոշ հասցեներում պետք է իրականացնի նաև ճաղավանդակի գեղարվեստական ձևավորում (համաձայն կից գծագրի)։ Ապրանքը պետք է լինի նոր և չօգտագործված։ Երաշխիք՝ առնվազն 1 տարի: Ճաղավանդակը պետք է ամրացված լինի պատերին առնվազն 10սմ երկարությամբ անկեռների միջոցով։ Երաշխիքի ընթացքում ի հայտ եկած թերությունները մատակարարը պետք է շտկի կամ փոխարինի նորով՝ 3-5 օրվա ընթացքում։ Տեղադրման ժամանակ պատերի վրա առաջացած վնասվածքները պետք է վերացվի մատակարարի կողմից։ Ապրանքի մատակարարումը, տեղադրումը իրականացնում  է մատակարարը: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մինչև 25.12.2024թ.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ճաղավանդակներ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