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2024.10.03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ՀՀՎԱ-ԷԱՃԱՇՁԲ-25/14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09:30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ՀՀՎԱ-ԷԱՃԱՇՁԲ-25/14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2024.10.03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ՀՀՎԱ-ԷԱՃԱՇՁԲ-25/14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428.45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2024.10.15. 09:30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ՀՀՎԱ-ԷԱՃԱՇՁԲ-25/14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ՀՀՎԱ-ԷԱՃԱՇՁԲ-25/14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ՀՀՎԱ-ԷԱՃԱՇՁԲ-25/14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«ՀՀՎԱ-ԷԱՃԱՇՁԲ-25/14»*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ՀՀՎԱ-ԷԱՃԱՇՁԲ-25/14*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«ՀՀՎԱ-ԷԱՃԱՇՁԲ-25/14»*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ՀՀՎԱ-ԷԱՃԱՇՁԲ-25/14*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գրքույկի տպագրություն*
Գրքույկի չափսերը՝ 15x21սմ (փակ վիճակում), կարի ձևը՝ թերմոսոսինձ, Էջերի քանակը՝ մինչև 150 (75 թերթ), տպագրությունը՝ գունավոր:
Կազմը -թուղթը՝ կավճապատ, խտությունը՝ 240-250գր/քմ, կազմի երեսը՝ անփայլ լամինացիա, գույնը՝ կապույտ, իսկ ներսի կողմը՝ փայլուն, գույնը՝ սպիտակ, տպագրությունը՝ գունավոր (4+0):
Միջուկը –թուղթը՝ կավճապատ փայլուն, խտությունը՝ 110-120գր/քառ.մ, տպագրությունը՝ գունավոր, երկկողմանի:
Տրամադրվում է գրքույկի համանման նմուշը, անհատական դիզայնը և տպագրվող նյութը:
Գինը ներառում է՝ տպագրության համար անհրաժեշտ թուղթը և նյութերը, գունավոր կորեկցիան, գունաբաժանումը, սրբագրումը, խմբագրումը, էջադրումը և առաքումը պատվիրատուի նշված հասցեով: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բուկլետի տպագրություն*
Բուկլետ՝ չափսերը 21x30սմ (փակ վիճակում), կենտրոնում մեկ ծալվող տեղով: Տպագրությունը՝ երկկողմանի, գունավոր (4+4): Թուղթը կավճապատ փայլուն՝ երկկողմանի անփայլ լամինացիայով, խտությունը՝ 300-320գր/քառ.մ, գույնը՝ կապույտ:
 Պատվիրատուի կողմից տրամադրվում է բուկլետի համանման նմուշը, անհատական դիզայնը և տպագրվող նյութը:
  Գինը ներառում է՝ տպագրության համար անհրաժեշտ թուղթը և նյութերը, գունավոր կորեկցիան, գունաբաժանումը, սրբագրումը, խմբագրումը և առաքումը պատվիրատուի նշված հասցեով: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320 օր՝ ըստ պատվիրատուի կողմից ներկայացված պատվեր-հայտի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