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ՀՀՎԱ-ԷԱՃԱՊՁԲ-24/62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ՀՀՎԱ-ԷԱՃԱՊՁԲ-24/62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ՀՀՎԱ-ԷԱՃԱՊՁԲ-24/62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ՀՀՎԱ-ԷԱՃԱՊՁԲ-24/62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ՀՀՎԱ-ԷԱՃԱՊՁԲ-24/62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ՀՀՎԱ-ԷԱՃԱՊՁԲ-24/62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«ՀՀՎԱ-ԷԱՃԱՊՁԲ-24/62»*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«ՀՀՎԱ-ԷԱՃԱՊՁԲ-24/62»*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մգ/խոր.դմ-ից ոչ ավելի, բենզոլի ծավալային մասը 1 %-ից ոչ ավելի, խտությունը` 15 C ջերմաստիճանում՝ 720-ից մինչև 775 կգ/խոր.մ,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գործող օրենսդրության: Պայմանական նշանները` վախենում է կրակից: Տեղափոխման անվտանգությունը` հրավտանգ: Մատակարարումը` կտրոնային:
•	Ապրանքի որակի սերտիֆիկատի առկայությունը պարտադիր է.
•	Կտրոններն ուժի մեջ պետք է լինեն մատակարարման օրվան հաջորդող առնվազն 18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