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2024.10.02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ԵՔ-ԷԱՃԾՁԲ-24/143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ամանորյա տոնական ձևավորման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Էդիտա Սիմոնյան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011-514-001/394/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edita.simonyan@yerevan.am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ԵՔ-ԷԱՃԾՁԲ-24/143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2024.10.02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ամանորյա տոնական ձևավորման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ամանորյա տոնական ձևավորման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ԵՔ-ԷԱՃԾՁԲ-24/143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edita.simonyan@yerevan.am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ամանորյա տոնական ձևավորման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387.05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4.07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427.46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2024.10.16.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ԵՔ-ԷԱՃԾՁԲ-24/143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ԵՔ-ԷԱՃԾՁԲ-24/143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«ԵՔ-ԷԱՃԾՁԲ-24/143»*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ԵՔ-ԷԱՃԾՁԲ-24/143*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«ԵՔ-ԷԱՃԾՁԲ-24/143»*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ԵՔ-ԷԱՃԾՁԲ-24/143*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տասը</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Քանաքեռ-Զեյթուն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տոնական ձևավորում:
Ամանորյա տոնական միջոցառումների կազմակերպման շրջանակներում անհրաժեշտ է իրականացնել տոնական ձևավորում հետևյալ տարածքներում.
•	Վարչական շենքի բակի 8մ բարձրությամբ բնական եղևնու ձևավորում լույսերով և ամանօրյա զարդերով: 
•	Ռուբինյանց փողոցի կամրջի /Ալմաստ գործարանի հարևանությամբ/ և վարչական շրջանի  ղեկավարի աշխատակազմի վարչական շենքի դիմացի վերգետնյա անցումի երկկողմանի գեղարվեստական լուսավորություն ամանորյա լեդ լույսերով, 60 սմ տրամագծով մետաղյա ձյան փաթիլներ, ընդգծված երկկողմանի լեդ լույսերով, մետաղի լայնությունը 1.5-2 սմ, հաստությունը 2-3մմ, սպիտակ փոշեներկված: Լեդ լույսերի հզորությունը 12V/1A, 50-60Hz: 
    Վարչական շրջանի պուրակներում, խաչմերուկներին հարող վայրերում, հասցեները համաձայնեցնելով պատվիրատուի հետ, անհրաժեշտ է տեղադրել  ամանորյա դեկորներ, ընդ որում. 
•	Արհեստական եղևնիներ 3 հատ, մետաղյա կարկասով, ջրակայուն, գույնը՝ կանաչ, 6մ  բարձրությամբ, որի ձևավորման համար անհրաժեշտ է 30 տուփ լեդ լույսեր, յուրաքանչյուրը 13-16 մ 300 հատ լեդ լուսատուներով և ամանորյա պլաստմասսե գնդեր 10սմ տրամագծով՝ 200հատ, 15սմ տրամագծով՝ 100հատ և 20սմ տրամագծով՝ 100հատ,
•	Եղնիկ` մետաղյա կարկասով, ոսկեփայլ, լեդ լուսավորությամբ, առնվազն 1.2մ բարձրությամբ - 5 հատ,
•	Մեծ եղնիկ` մետաղյա կարկասով, կանաչով պատված, առնվազն 1,7մ բարձրությամբ - 1 հատ,
•	Նապաստակ մետաղյա կարկասով, արհեստական խոտածածկով պատված, առնվազն 1,2մ, - 2 հատ,
•	Արջ մետաղյա կարկասով, արհեստական խոտածածկով պատված, առնվազն 1,7մ:                      
Ողջ զարդարանքի դիզայնը և գույների համադրությունը  նախապես համաձայնեցնել Երևան քաղաքի Քանաքեռ-Զեյթուն վարչական շրջանի ղեկավարի հետ: 
Գնի մեջ պետք է ներառված լինի նաև 2025թ. Հունվարին նշված ձևավորումների ապամոնտաժումները: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2024 թվականի դեկտեմբերի 20-ը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