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23.8"Full HD IPS Պրոցեսոր՝ Intel Core i5 1335u Օպերատիվ հիշողություն՝ • Նվազագույնը 8GB DDR4 • Կուտակիչ – նվազագույնը՝ 512 ГБ M.2 NVME SSD Տեսաքարտ՝գրաֆիկ. պրոցեսոր Intel Iris XE Graphics  կամ «համարժեք»  ։Ստեղնաշար, մկնիկ, բարձրախոս։Երաշխիքային սպասարկման ապահովում ժամկետը 365 օրացուցային օր։ Հրավերով նախատեսված՝ առաջարկվող ապրանքի տեխնիկական բնութագիրը ներկայացնելիս տրամադրվում է նաև ՀՀ-ում ավտորիզացված սպասարկման կենտրոնի տվյալները և արտադրողի կողմից երաշխիքային նամակ (DAF):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 Թղթի առավելագույն չափ – A4 Երկկողմանի տպագրության հնարավորություն Ինտերֆեյս – USB 2.0 Hi-Speed, 10BASE-T/100BASETX/1000Base-T, Wireless 802.11b/g/n, Տպելու թույլտվություն – 1200*1200 dpi Տպիչի ծանաբեռնվածություն – 80 000 էջ Հիմնական հիշողություն - 4GB eMMC Օպերաիվ հիշողություն – 1 GB Տպելու արագություն - Single sided : Up to 36ppm (A4); Up to 58.8 ppm(A5-Landscape) Double sided : Up to 30.2 ipm (A4) Քարթրիջ – 070 (3 000 էջ) , կամ «համարժեք»։ Երաշխիքային սպասարկման ապահովում ժամկետը 3 տարի։ Հրավերով նախատեսված՝ առաջարկվող ապրանքի տեխնիկական բնութագիրը ներկայացնելիս տրամադրվում է նաև ՀՀ-ում ավտորիզացված սպասարկման կենտրոնի տվյալները և արտադրողի կողմից երաշխիքային նամակ (DAF): Ապրանքը պետք է լինի նոր և չօգտագործված: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30․11․2024թ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