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ՎԱԿՏՄ-ԷԱՃԱՊՁԲ-25/7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Կրթության տեսչական մարմնի  կարիքների համար ՎԱԿՏՄ-ԷԱՃԱՊՁԲ-25/7  ծածկագրով համակարգչային տեխնիկայի և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010-515-723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ՎԱԿՏՄ-ԷԱՃԱՊՁԲ-25/7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Կրթության տեսչական մարմնի  կարիքների համար ՎԱԿՏՄ-ԷԱՃԱՊՁԲ-25/7  ծածկագրով համակարգչային տեխնիկայի և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Կրթության տեսչական մարմնի  կարիքների համար ՎԱԿՏՄ-ԷԱՃԱՊՁԲ-25/7  ծածկագրով համակարգչային տեխնիկայի և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ՎԱԿՏՄ-ԷԱՃԱՊՁԲ-25/7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Կրթության տեսչական մարմնի  կարիքների համար ՎԱԿՏՄ-ԷԱՃԱՊՁԲ-25/7  ծածկագրով համակարգչային տեխնիկայի և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ՎԱԿՏՄ-ԷԱՃԱՊՁԲ-25/7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ՎԱԿՏՄ-ԷԱՃԱՊՁԲ-25/7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ՎԱԿՏՄ-ԷԱՃԱՊՁԲ-25/7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ՎԱԿՏՄ-ԷԱՃԱՊՁԲ-25/7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ՎԱԿՏՄ-ԷԱՃԱՊՁԲ-25/7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«ՎԱԿՏՄ-ԷԱՃԱՊՁԲ-25/7»*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«ՎԱԿՏՄ-ԷԱՃԱՊՁԲ-25/7»*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Կրթության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 սկաներ, պատճենահանում)` լազերային, գունավոր, սկաների և պատճենահանման հնարավորությամբ, Ա4, ավտոմատ երկկողմանի տպագրությամբ, LCD սենսորային էկրանի առկայությամբ։ Հիշողության ծավալը՝ առնվազն 1ԳԲ, ներքին հիշողությունը` առնվազն 4GB eMMC, պրոցեսորի արագությունը (CPU հաճախականություն)` առնվազն 1200 ՄՀց, ամսեկան տպագրության թույլատրելի ծանրաբեռնվածությունը` առնվազն 80,000 էջ, առաջին էջի ելքի առավելագույն ժամանակը` 5 վրկ., միակողմանի տպելու արագությունը` առնվազն 40 էջ/րոպե, երկկողմանի`առնվազն 33 էջ/րոպե։ գունավոր տպագրության կետայնությունը` առնվազն 1200x1200dpi: Տպելու լուսանցքները` առավելագույնը 5մմ վերև, ներքև, աջ և ձախ: USB կրիչից տպելու, ամպային պահոցներից տպելու, երկկողմանի պատճենահանման հնարավորություն: Առաջին պատճենի ելքը առավելագույնը առնվազն 6.1 վրկ.։ Պատճենահանման հնարավորություն 2-ը 1-ի (2 էջը մեկ էջում տպելու հնարավորւթյուն), 4-ը 1-ի (4 էջը մեկ էջում տպելու հնարավորւթյուն), ունենա ID card պատճենահանման հնարավորություն: Պատճենի փոքրացում/ խոշորացում` 25-400% (քայլը 1%)։  Սկաների տեսակը՝ պլանշետային։ Սկանավորման  հնարավորություն Tiff, JPEG, PDF, Compact PDF, Searchable PDF: Հետևայլ ֆունկցիաների առկայույթուն` scan to email, scan to PC, scan to USB stick, scan to FTP, scan to Cloud, iFax:  Սկանավորման արագությունը` միակողմանի սև-սպիտակ` առնվազն 50 նկար/րոպե, միակողմանի գունավոր` առնվազն 40 նկար/րոպե, երկկողմանի սև-սպիտակ` առնվազն 100 նկար/րոպե, երկկողմանի գունավոր` առնվազն 80 նկար/րոպե: ADF (թղթի մատակարարման ավտոմատ համակարգ)՝ առնվազն 50 թերթ:Առկա է` 1 հատ USB2.0, 10/100/1000 Ethernet, Wireless 802.11b/g/n, Wireless Direct Connection: Տեղադրված լինի գործարանային քարթրիջ։ Մատակարարը պետք է տրամադրի արտադրողի լիազորման ձևաթերթիկ (MAF): Առաքումը մատակարարի կողմից։ Ապրանքը պետք է լինի նոր, չօգտագործված։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Պրոցեսորը` առնվազն 13-րդ սերնդի, առնվազն 4 միջուկ, 8 հոսք, հիմնական հաճախականությունը առնվազն 3.4Ghz, տուռբո հաճախականությունը առնվազն  4.5Ghz, քեշ` առնվազն 12MB. Պրոցեսորին համապատասխան PWM հովացուցիչ: Մայրական սալիկը` առնվազն 1 հատ PCIe 4.0 x16, 1 հատ PCIe 3.0 x1, 1 հատ M.2 PCIe 3.0 x4 աջակցությամբ, 4 հատ SATA. Մայրական սալիկի ետևի մասում հետևյալ պորտերի առկայություն` 1 հատ Gigabit Ethernet port, 1 հատ HDMI 2.1, 1 հատ DP1.2, 1 հատ D-SUB,  1 հատ DVI-D, 2 հատ USB3.2 Gen 1 ports, 4 հատ USB2.0 ports, ձայնը 7.1, 2x PS/2 պորտ: Serial port header: Օպերատիվ հիշողությունը` DDR4, առնվազն 8GB, 3200 Mhz: Պինդ մարմնային կուտակիչ SSD NVMe, առնվազն 512GB, PCIe Gen 3x4, 3D TLC, գրել/կարդալու արագությունը առնվազն 2400/3500Mbps. MTBF առնվազն 1.5 միլիոն: Սնուցման բլոկը` առնվազն 600W, առնվազն 120mm հովացուցիչով: Համակարգչի իրանը` գույնը սև, ATX, դիմացի հատվածում առնվազն 2 հատ USB2.0 և 2 հատ USB3.0 պորտեր, իրանի ներսում առնվազն 1 հատ 5.25”, 2 հատ 3.5”, 2 հատ 2.5” սարքեր տեղադրելու հնարավորություն: Մինչև 360սմ տեսաքարտ տեղադրելու հնարավորություն: Մոնիտոր առնվազն 23.8”, Full HD, IPS, Ultra Slim Bezel, պայծառությունը` առնվազն 250 nits. Արձագանքման ժամանակը առավելագույնը 5 ms (GtG), Հակափայլում էկրան, Gamma – 1.8-2.6, մուտքերը` առնվազն HDMI, DP, VGA, ներկառուցված բարձրախոս, Audio-in, Headphone-out, Flicker-free տեխնոլոգիա, Low Blue Light, Low Blue Light Plus, Brightness Intelligence, Color Weakness ֆունկցիաների առկայություն: Մկնիկ օպտիկական, USB, գույնը սև, մալուխի երկարությունը նվազագույնը 1,8 մ, 1000 DPI։ Կոճակների քանակը՝ 3: Ստեղնաշար լրիվ չափի, USB, գույնը սև, հեղուկի թափվելու դիմացկուն շասսի և խորը պրոֆիլի ստեղներ, մալուխի երկարությունը նվազագույնը 1,5մ, մինչև 10 միլիոն ստեղնահարում: Առաքումը մատակարարի կողմից։ Ապրանքը պետք է լինի նոր, չօգտագործված։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Էկրանը ՝առնվազն 15,6 դույմ,LED,Full-HD 1920*1080 IPS 300Nits առնվազն պրոցեսորi5 11 -րդ սերունդ,ունենա օպերատիվ հիշողություն(RAM) առնվազն 16 ԳԲ ,512 GB  հիմնական հիշողություն PClc NVMc SSD տիպի,ներկառուղված բարձրախոս 1.5W*2 Dolby AudioSound HDA,based on Realtek ALC3287,2*USB 2.0,1*USB 3.2 Gen 1,1*USB Cgen 1,1*HDMI1.4B,1*Card reader ,առնվազն 720p վեբ տեսախցիկ, միկրոֆոն, բարրձրախոսներ, բլութուտ, մարտկոց , ամբողջական ստեղնաշար ներառյալ առանջին տթվային վահանակ, ռուսերեն և անգլերեն ստեղնաշար /լուսավորությամբ/։ Ապրանքը պետք է լինի նոր, չօգտագործված։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Հիշողության քարտի տեսակ microSDXC, 
Չափսեր  առնվազն 240.2 x 159 x 7.6 մմ
Պրոցեսորի հաճախականություն  առնվազն 2 x 2.0 GHz + 6 x 1.8 GHz,ներկառուցված միկրոֆոն և բարձրախոս, Տեխնոլոգիա: TFT LCD,օպերատիվ հիշողություն (RAM) առնվազն 4 GB,մարտկոցի հզորություն առնվազն ՝ 5100 mAh
Հիմնական տեսախցիկի կետայնություն առնվազն 5 MP
Ցանցի հնարավորություն  4G (LTE)
Ներկառուցված հիշողություն (ROM): 64 GB
Wi-Fi-ի հնարավորություն,
Երաշխիքային սպասարկումը՝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ձայնագրիչ սարք -Ներկառուցված հիշողության հզորություն առնվազն ՝
8 ԳԲ, Միկրոֆոնների քանակը  առնվազն ՝1,
Մաքս. ձայնագրման ժամանակը, ժամերը առնվազն ՝
144
Աուդիո ձայնագրման ձևաչափեր ՝WAV։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-նախատեսված  CANON EOS RP/CANON DS126751 / -ի համար ՝16 mm F2.8 STM EMEA,խոշորացում առնվազն (x)0.26,ԲայոնետCanon RF,Դիտման անկյուն առնվազն  *98`,74`10,108`10,Կիզակետային հեռավ-նը և առավելագույն բածք մմ / f16/,2.8Կիզակետի կարգավորման համակարգով,Նվազ-ն կիզակետային հեռ-ն (մ)0.13,Ոսպնյակների կառուցվածք առնվազն (տարրեր/խմբեր)9/7,պատկերի կայունացուցիչը պարտադիր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90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90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90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