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ԱԲՀ-ԷԱՃԾՁԲ-24/115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փոխադրման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ԱԲՀ-ԷԱՃԾՁԲ-24/115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փոխադրման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փոխադրման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ԱԲՀ-ԷԱՃԾՁԲ-24/115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փոխադրման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424.27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2024.10.21.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ԱԲՀ-ԷԱՃԾՁԲ-24/115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ԱԲՀ-ԷԱՃԾՁԲ-24/115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«ԱԲՀ-ԷԱՃԾՁԲ-24/115»*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ԱԲՀ-ԷԱՃԾՁԲ-24/115*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«ԱԲՀ-ԷԱՃԾՁԲ-24/115»*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ԱԲՀ-ԷԱՃԾՁԲ-24/115*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ԱԲՈՎՅԱՆ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մարդատար ավտոմեքենաների ծառայություն մատուցողը համայնքապետարանի աշխատակազմի կողմից ներկայացված պատվերի հիման վրա պետք է ապահովի անհրաժեշտ տրանսպորտային միջոցի առկայությունը պատվիրատուի կողմից նշված վայրում և ժամանակին: Ծառայությունների մատուցման համար անհրաժեշտ մեքենաները պետք է համապատասխանեն հետևյալ չափանիշներին.
1.	Թեթև մարդատար ավտոմեքենաներ՝  անկախ մակնիշից, տեխնիկապես սարքին վիճակում, սրահը լինի կոկիկ և հարմարավետ:
2.	Վարորդը պետք է ունենա համապատասխան որակավորում, վարորդական իրավոււնք:
Պատվիրատուն պատվերը իրականացնում է զանգով կամ էլեկտրոնային հավելվածի միջոցով:
Պետք է ապահովել մեքենաների տրամադրումը կանչից 5-10 րոպեների ընթացքում։ 
Մինչև 3 կմ-ի արժեքը 600 ՀՀ դրամ, այնուհետև 1 կմ-ը՝ 140 ՀՀ դրամ: Հետադարձը 50 գումարվում է:
Սպասելավարձը մինչև 10 րոպեն անվճար, այնուհետև մեկ ժամը՝ 1500 ՀՀ դրամ:
Կամակերպությունը պետք է հնարավորություն ունենա ապահովելու 5-7 պատվեր միաժամանակ։ 
Ծառայության մատուցումը պետք է կատարվի կտրոններով:
Ցանկալի է, որ կազմակերպությունն ունենա Աբովյան վարչական շրջանում գրասենյակ կամ ներկայացուցիչ` դիսպետչեր: 
Վճարումը կիրականացվի ըստ մատուցված  ծառայության կմ-ի։
Մասնակցի կողմից առաջարկված գինը տոկոսային հարաբերակցությամբ համամասնորեն կտարածվի վերը նշված արժեքների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2024թ. կողմերի միջև կնքվող պայմանագրով սահմանված ժամկետում, ըստ պատվիրատուի պահանջի, բայց ոչ ուշ, քան տվյալ տարվա դեկտեմբերի 30-ը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