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2024.10.08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ՀՀՎԱ-ԷԱՃԱՇՁԲ-25/18</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Տպագրական աշխատանքների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14</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09:30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Սոնա Շիրինյան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010-515-699</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sona.shirinyan@gov.am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ՀՀՎԱ-ԷԱՃԱՇՁԲ-25/18</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2024.10.08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ՀՀՎԱ-ԷԱՃԱՇՁԲ-25/18</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sona.shirinyan@gov.am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43</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386.93</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4.02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424.27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2024.10.23. 09:30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ՀՀՎԱ-ԷԱՃԱՇՁԲ-25/18</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ՀՀՎԱ-ԷԱՃԱՇՁԲ-25/18</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ՀՀՎԱ-ԷԱՃԱՇՁԲ-25/18</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«ՀՀՎԱ-ԷԱՃԱՇՁԲ-25/18»*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ՀՀՎԱ-ԷԱՃԱՇՁԲ-25/18*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«ՀՀՎԱ-ԷԱՃԱՇՁԲ-25/18»*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ՀՀՎԱ-ԷԱՃԱՇՁԲ-25/18*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թղթապանակ տպագրությամբ
Թուղթը – բարձրորակ դեկորատիվ կաթնագույն (FEDRIGONI կամ CORDENONS), 280-320 գ/քմ խտությամբ, կենտրոնում մեկ ծալվող տեղով, չափսերը փակված վիճակում` 225 x 310մմ, ներսից` աջ կողմում, ամբողջ երկարությամբ սոսնձված թեք գրպանիկով (նույն թղթից)՝ 60-80մմ:
Տպագրությունը՝ միակողմ, ոսկեգույն: Դիմերեսին ՀՀ զինանշանի դաջվածք (50 մմ տրամագծով):
4 տարբեր տեքստերով՝
                    I –  30 հատ (նմուշ 30), 
                    II -  300 հատ (նմուշ 29),  
                    III – 500 հատ (նմուշ 28),
                    IV – 500 հատ (նմուշ 27):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թղթապանակ տպագրությամբ
Թուղթը – բարձրորակ դեկորատիվ կաթնագույն (FEDRIGONI կամ CORDENONS), 250-280գ/քմ խտությամբ, կենտրոնում մեկ ծալվող տեղով, չափսերը փակված վիճակում` 175 x 240մմ:
Տպագրությունը՝ միակողմ, դիմերեսին ոսկեգույն դաջվածքով ՀՀ զինանշան (32 մմ տրամագծով):
 Նմուշները նախօրոք համաձայնեցնել պատվիրատուի հետ (նմուշ 32.3 ):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թղթապանակ տպագրությամբ
Թուղթը՝ կավճապատ, սպիտակ գույնի, 300-320գ/քմ խտությամբ, կենտրոնում մեկ ծալվող տեղերով, չափսերը փակված վիճակում՝ 225x320մմ:
Տպագրությունը՝ միակողմանի, դիմերեսին ՀՀ ոսկեգույն զինանշան (60մմ տրամագծով), տեքստը` սև գույն: 4 տարբեր տեքստերով՝
                      I – 300 հատ (նմուշ 14.4), 
                     II -  600 հատ (նմուշ 14.3), 
                    III – 600 հատ (նմուշ 14.2),
                    IV – 3500 հատ (նմուշ 14.1):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թղթապանակ տպագրությամբ
Թուղթը – կավճապատ փայլուն ստվարաթուղթ, սպիտակ գույնի, 300-320 գ/քմ խտությամբ, կենտրոնում մեկ ծալվող տեղով, չափսերը փակված վիճակում` 225 x 310մմ:
Տպագրությունը՝ միակողմ, դիմերեսին ՀՀ զինանշանի գունավոր տպագրություն (30մմ տրամագծով), տեքստը`  ոսկեգույն: 2 տարբեր տեքստերով՝
                     I – 200   հատ (նմուշ 14.5), 
                    II -  1600  հատ (նմուշ 14.6):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թղթապանակ տպագրությամբ
Թուղթը – բարձրորակ կարմիր գույնի (FEDRIGONI կամ CORDENONS), 280-320 գ/քմ խտությամբ, կենտրոնում երեք ծալվող տեղերով, չափսերը փակված վիճակում` 230 x 320մմ:
Տպագրությունը՝ միակողմանի, դիմերեսին ՀՀ զինանշան (30 մմ տրամագծով), տեքստը` սև գույն:
  Նմուշները նախօրոք համաձայնեցնել պատվիրատուի հետ (նմուշ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թղթապանակ տպագրությամբ
Թուղթը – բարձրորակ կարմիր գույնի (FEDRIGONI կամ CORDENONS), 280-320 գ/քմ խտությամբ, կենտրոնում երեք ծալվող տեղով, չափսերը փակված վիճակում` 230 x 320մմ:
Տպագրությունը՝ երկկողմանի, դիմերեսին ՀՀ զինանշան (35 մմ տրամագծով), տեքստը` սև գույն:  
  Նմուշները նախօրոք համաձայնեցնել պատվիրատուի հետ (նմուշ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թղթապանակ տպագրությամբ
Թուղթը – կավճապատ, սպիտակ գույնի, 300-320 գ/քմ խտությամբ, կենտրոնում մեկ ծալվող տեղով, չափսերը փակված վիճակում` 230 x 330մմ, ներսից` աջ կողմում, ամբողջ երկարությամբ սոսնձված թեք գրպանիկով (նույն թղթից)՝ 70-100մմ:
Տպագրությունը՝ միակողմանի, դիմերեսին ՀՀ զինանշան (60 մմ տրամագծով), տեքստը` սև գույն:
  Նմուշները նախօրոք համաձայնեցնել պատվիրատուի հետ (նմուշ 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թղթապանակ տպագրությամբ
Թուղթը – կավճապատ, սպիտակ գույնի, 300-320 գ/քմ խտությամբ, կենտրոնում մեկ ծալվող տեղով, չափսերը փակված վիճակում` 225 x 320մմ, ներսից` աջ կողմում, ամբողջ երկարությամբ սոսնձված թեք գրպանիկով (նույն թղթից)՝ 70-100մմ:
Տպագրությունը՝ միակողմանի, դիմերեսին ՀՀ զինանշան (60 մմ տրամագծով), տեքստը` ոսկեգույն:
  Նմուշները նախօրոք համաձայնեցնել պատվիրատուի հետ (նմուշ 57.1):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Պատվերով տպագրվող նյութեր՝  թղթապանակ տպագրությամբ
Թուղթը – Կավճապատ ստվարաթուղթ, սպիտակ գույնի, 300-320 գ/քմ խտությամբ, կենտրոնում երեք ծալվող տեղով՝  9մմ հեռավորությամբ, չափսերը փակված վիճակում` 225 x 320մմ:
Տպագրությունը՝ միակողմ, դիմերեսին ՀՀ զինանշան՝ ոսկեգույն դաջվածքով (40մմ տրամագծով):
  Նմուշները նախօրոք համաձայնեցնել պատվիրատուի հետ (նմուշ 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Պատվերով տպագրվող նյութեր՝ թղթապանակ տպագրությամբ
Թուղթը-կավճապատ փայլուն ստվարաթուղթ, սպիտակ գույնի,  280-300գ/քմ խտությամբ, կենտրոնում երկու ծալվող տեղով, չափսերը փակված վիճակում՝ 220x320x8մմ, ներսից` աջ կողմում 205x135x6մմ չափսերով սոսնձված գրպանիկով (նույն թղթից):
Տպագրությունը՝ միակողմանի, 4 գույնով, դիմերեսին ՀՀ Անվտանգության խորհրդի տարբերանշան (70մմ տրամագծով) վերցված 90-115մմ տրամագծով շրջանակի մեջ:
 Նմուշները նախօրոք համաձայնեցնել պատվիրատուի հետ: (նմուշ 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Պատվերով տպագրվող նյութեր՝ թղթապանակ տպագրությամբ
Թուղթը – բարձրորակ կարմիր գույնի (FEDRIGONI կամ CORDENONS), 280-320 գ/քմ խտությամբ, կենտրոնում մեկ ծալվող տեղով, չափսերը փակված վիճակում` 230 x 320մմ:
Տպագրությունը՝ միակողմանի, դիմերեսին ՀՀ զինանշան (60 մմ տրամագծով), տեքստը` սև գույն: 
  Նմուշները նախօրոք համաձայնեցնել պատվիրատուի հետ (նմուշ 04.1):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Պատվերով տպագրվող նյութեր՝  թղթապանակ տպագրությամբ/կաշվե/
 Կաշվե փափուկ թղթապանակ դիմերեսին մետաղական ՀՀ զինանշան (40մմ տրամագծով), կազմը 2 մմ հաստությամբ ստվարաթուղթ` պատված սպունգով և մուգ կապույտ գույնի բարձրորակ արհեստական կաշվով, չափսերը փակված վիճակում` 155 x 220մմ, ներսից` սպիտակ կավճապատ թուղթ: 
  Նմուշները նախօրոք համաձայնեցնել պատվիրատուի (նմուշ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Պատվերով տպագրվող նյութեր՝ ձևաթուղթ
 Թուղթը - Օֆսեթային, 100 գ/քմ խտությամբ,
A 4 ձևաչափի, սպիտակությունը ոչ պակաս քան 96%:
 Տպագրությունը– դիմերեսին, Տպագրությունը  1+1:
  Նմուշները նախօրոք համաձայնեցնել պատվիրատուի հետ (նմուշ 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Պատվերով տպագրվող նյութեր՝ ձևաթուղթ
Թուղթը - Օֆսեթային, 100 գ/քմ խտությամբ, A4 ձևաչափի, սպիտակությունը ոչ պակաս քան 96%:
Տպագրությունը - միակողմանի,  4 գույնով, դիմերեսին  ՀՀ գունավոր զինանշան (20մմ տրամագծով), տեքստը` սև գույն:
  Նմուշները նախօրոք համաձայնեցնել պատվիրատուի հետ (նմուշ 27.1):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Պատվերով տպագրվող նյութեր՝ ձևաթուղթ
Թուղթը - Օֆսեթային, 100 գ/քմ խտությամբ,
A 4 ձևաչափի, սպիտակությունը ոչ պակաս քան 96%:
 Տպագրությունը - միակողմանի,  4 գույնով:
 Նմուշները նախօրոք համաձայնեցնել պատվիրատուի հետ(նմուշ 56.2):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Պատվերով տպագրվող նյութեր՝ ձևաթուղթ
Թուղթը - Օֆսեթային, 100 գ/քմ խտությամբ, A4 ձևաչափի, սպիտակությունը ոչ պակաս քան 96%: Տպագրությունը - միակողմանի,  4 գույնով, դիմերեսին  ՀՀ գունավոր զինանշան (30մմ տրամագծով), 2 տարբեր տեքստերով`  
   I – 100 հատ (նմուշ 25,5),
     II – 500 հատ (նմուշ 25.6):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Պատվերով տպագրվող նյութեր՝ ձևաթուղթ
Թուղթը - Օֆսեթային, 100 գ/քմ խտությամբ, A4 ձևաչափի, սպիտակությունը ոչ պակաս քան 96%:
Տպագրությունը - միակողմանի,  4 գույնով, դիմերեսին  ՀՀ գունավոր զինանշան (35մմ տրամագծով), 2 տարբեր տեքստերով`  
I – 100 հատ (նմուշ 26,1),
II – 3500 հատ(նմուշ 26.2):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Պատվերով տպագրվող նյութեր՝ ձևաթուղթ
Թուղթը - Օֆսեթային, 100 գ/քմ խտությամբ,
A 4 ձևաչափի, սպիտակությունը ոչ պակաս քան 96%:
 Տպագրությունը - երկկողմանի,  4 գույնով: Դիմերեսին  ՀՀ գունավոր զինանշան (35մմ  տրամագծով),  3 տարբեր տեքստերով`  
I –200 հատ (նմուշ 56,1),
II – 450 հատ(նմուշ 56.2),
III – 500 հատ(նմուշ 56.3):
Ետնամասում տպագրությունը գունավոր: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Պատվերով տպագրվող նյութեր՝ ձևաթուղթ
Թուղթը - Օֆսեթային, 100 գ/քմ խտությամբ,
A 4 ձևաչափի, սպիտակությունը ոչ պակաս քան 96%:
 Տպագրությունը - միակողմանի,  4 գույնով, դիմերեսին  ՀՀ գունավոր զինանշան (35մմ տրամագծով):
 Նմուշները նախօրոք համաձայնեցնել պատվիրատուի հետ(նմուշ 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Պատվերով տպագրվող նյութեր՝ ձևաթուղթ
Թուղթը-բարձրորակ դեկորատիվ, կաթնագույն (FEDRIGONI կամ CORDENONS), առնվազն 80գ/քմ խտությամբ, A 4 ձևաչափի:
Տպագրությունը - միակողմանի,  4 գույնով, դիմերեսին  ՀՀ գունավոր զինանշան (20մմ տրամագծով), 5 տարբեր տեքստերով`  
                        I  –  50 հատ (նմուշ 60),
                        II  -  400 հատ (նմուշ 60.1),
                       III – 1000 հատ (նմուշ 60.2),
                       IV  – 500 հատ (նմուշ 60.3),
                        V  – 600 հատ (նմուշ 60.4):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Պատվերով տպագրվող նյութեր՝ ձևաթուղթ
 Թուղթը – բարձրորակ, դեկորատիվ, դեղին գույնի (FEDRIGONI կամ CORDENONS), 280-320 գ/քմ խտությամբ, չափսերը՝  205x145մմ և 145x205մմ : Տպագրությունը – դիմերեսին՝ վերևի հատվածում, ՀՀ զինանշանի  ոսկեգույն  եռաչափ դաջվածք (20մմ տրամագծով):
  Նմուշները նախօրոք համաձայնեցնել պատվիրատուի հետ (նմուշ 59,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Պատվերով տպագրվող նյութեր՝ վկայական տպագրությամբ
Կաշվե փափուկ վկայական՝  չափսերը բացված վիճակում 20 x 65 մմ: Պատված սպունգով և մուգ շականակագույն բնական կաշվին փոխարինող նյութով: Դիմերեսին ՀՀ զինանշանի ոսկեգույն դաջվածք (25 մմ տրամագծով): Տեքստը՝ ոսկեգույն: Ներսից ծալվող մասը պատված նույն կաշվից, 2 մասում սոսնձված ոչ կավճապատ սպիտակ թուղթ:
Վկայականի կազմ՝  նախատեսված վկայականների համար, պատրաստված 200-250 միկրոն հաստությամբ թափանցիկ, չդեֆորմացվող, ամուր և չխամրող նյութից, չափսերը` 215x75մմ: 2 տարբեր տեքստերով`  յուրաքանչյուրից 300 հատ:
  Նմուշները նախօրոք համաձայնեցնել պատվիրատուի հետ (նմուշ 47, 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Պատվերով տպագրվող նյութեր՝ անվանաթերթիկ տպագրությամբ
Թուղթը –սպիտակ դեկորատիվ (FEDRIGONI կամ CORDENONS), առնվազն 250 գ/քմ, չափսերը բացված վիճակում՝ 100x90մմ, մեկ ծալվող տեղով: Տպագրությունը – դիմերեսին  ՀՀ զինանշանի  ոսկեգույն դաջվածք (17մմ տրամագծով):
  Նմուշները նախօրոք համաձայնեցնել պատվիրատուի հետ (նմուշ 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Պատվերով տպագրվող նյութեր՝ նոթատետր տպագրությամբ
 Թերթերը- սպիտակ, առնվազն 90 գ/քմ խտությամբ, A 5 ձևաչափի, 50 թերթ:
 Կազմը- սպիտակ կավճապատ փայլուն ստվարաթուղթ, առնվազն 280-320 գ/քմ խտությամբ:
 Տպագրությունը- միակողմանի, 4 գույնով, դիմերեսին ՀՀ Անվտանգության խորհրդի տարբերանշանի (60մմ տրամագծով) տպագրություն, վերցված 75-95մմ տրամագծով շրջանակի մեջ:
 Նմուշները նախօրոք համաձայնեցնել պատվիրատուի հետ (նմուշ 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Պատվերով տպագրվող նյութեր՝ նոթատետր տպագրությամբ
 Թերթերը- սպիտակ, առնվազն 90 գ/քմ խտությամբ, A 5 ձևաչափի, 30 թերթ՝ միակողմ տպագրությամբ 1+0:
Կազմը- մուգ կապույտ հարթ դեկորատիվ թղթից, առնվազն 280-320 գ/քմ խտությամբ, դիմերեսին 40մմ տրամագծով ՀՀ զինանշանի արծաթագույն դաջվածք և եռագույնի դաջվածք՝ 45x2մմ չափսերով (նմուշ 54.1):  ՀՀ կառավարության լոգոի արծաթագույն դաջվածք՝ 75 x 35մմ չափսերով (նմուշ 54): Ետնամասում՝ 17մմ տրամագծով ՀՀ զինանշանի արծաթագույն դաջվածք: Կազմի վրայի տպագրությունը՝ արծաթագույն: 2 տարբեր տեքստերով`  
                     I –  50 հատ (նմուշ 54),
                   II –  2000 հատ (նմուշ 54.1):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Պատվերով տպագրվող նյութեր՝ նոթատետր տպագրությամբ
Չափսը՝ A 5 ձևաչափի: 
  Թերթերը՝ սպիտակ, առնվազն 80 գ/քմ խտությամբ, էջերի քնակ՝ առնվազն 200, տողանի: Էջանիշ՝ սև գույնի մետաքսե ժապավեն:
  Կազմը՝ կոշտ, երեսպատված կաշվին փոխարինող նյութով, գույնը՝ մուգ կապույտ: Ռեզինե ամրակով՝ սև գույնի: Տպագրությունը՝ դիմերեսին 30մմ տրամագծով ՀՀ զինանշանի արծաթագույն կամ ոսկեգույն դաջվածք (գույնը համաձայնեցման ենթակա): Տեքստը՝ արծաթագույն կամ ոսկեգույն (գույնը համաձայնեցման ենթակա): 
 Նմուշները նախօրոք համաձայնեցնել պատվիրատուի հետ (նմուշ 54,2):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Պատվերով տպագրվող նյութեր՝ գրասենյակային գիրք /գրանցամատյան/
Գրքի չափսերը փակված վիճակում՝ 218x305մմ:
Կազմը՝ կոշտ ստվարաթուղթ, առնվազն 1380 գ/քմ խտությամբ, երեսպատված մուգ կարմիր գույնի արհեստական կաշվով (բումվինիլով), ներսից ամբողջությամբ սոսնձված սպիտակ թղթով: Թերթերի քանակը՝ 100 թերթ, թերթերը համարակալված, համարակալումը՝ վերևի աջ անկյունում : Տպագրությունը` 1+1, 5 տարբեր տեքստերով`  
I – 1 հատ (նմուշ 15),
II – 1 հատ (նմուշ 15.1),
III – 10 հատ (նմուշ 15.2),
IV –20 հատ (նմուշ 15.3),
                             V–  26 հատ (նմուշ 15.4):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Պատվերով տպագրվող նյութեր՝ գրասենյակային գիրք /գրանցամատյան/
Գրքի չափսերը փակված վիճակում՝ 305x220մմ:
Կազմը՝ կոշտ ստվարաթուղթ, առնվազն 1380 գ/քմ խտությամբ, երեսպատված մուգ կարմիր գույնի արհեստական կաշվով (բումվինիլով), ներսից ամբողջությամբ սոսնձված սպիտակ թղթով: Գրանցամատյանը լինի սոսնձված և  կարված ամուր սպիտակ թելով: Թերթերի քանակը՝ 100 թերթ, թերթերը համարակալված, համարակալումը՝ վերևի աջ անկյունում : Տպագրությունը` 1+1: 
  Նմուշները նախօրոք համաձայնեցնել պատվիրատուի հետ (նմուշ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Պատվերով տպագրվող նյութեր՝ գրասենյակային գիրք /գրանցամատյան/
Գրքի չափսերը փակված վիճակում՝ 290x305մմ:
Կազմը՝ կոշտ ստվարաթուղթ, առնվազն 1380 գ/քմ խտությամբ, երեսպատված մուգ կարմիր գույնի արհեստական կաշվով (բումվինիլով), ներսից ամբողջությամբ սոսնձված սպիտակ թղթով: Գրանցամատյանը լինի սոսնձված և  կարված ամուր սպիտակ թելով: Թերթերի քանակը՝ 100 թերթ, թերթերը համարակալված, համարակալումը՝ վերևի աջ անկյունում : Տպագրությունը` 1+1: 
  Նմուշները նախօրոք համաձայնեցնել պատվիրատուի հետ (նմուշ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Պատվերով տպագրվող նյութեր՝ գրիչներ /SCHNEIDER կամ PARKER/
Բարձր որակի գնդիկավոր գրիչ 0,5-0.7մմ մետաղական ծայրով, աշխատանքի սկզբունքը մեխանիկական, իրանը մետաղական, գույնը՝ սև  (նմուշ 22.1) և սպիտակ (նմուշ 22), գրպանին ամրացնելու մետաղական, նիկելապատ ամրակով, բացվելու հնարավորությամբ (միջուկը փոխելու համար), միջուկի երկարությունը առնվազն 105մմ, միջուկում թանաքի լցվածությունը առնվազն 95մմ,  գրիչի երկարությունը առնվազն 135մմ: Թանաքի գույնը՝ կապույտ: Գրիչի վրա առկա է լինելու ՀՀ զինանշանի տպագրություն (8 մմ տրամագծով): Տպագրությունը երկկողմանի գունավոր, 3 տարբեր տեքստերով`       I – 500 հատ (նմուշ 22),
                           II – 2500 հատ (նմուշ 22.1)
                           III –2500 հատ (նմուշ 22.2):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Պատվերով տպագրվող նյութեր՝ գրիչներ /SENATOR կամ SCHNEIDER /
Բարձր որակի գնդիկավոր գրիչ 0,5-0.7մմ մետաղական ծայրով, աշխատանքի սկզբունքը մեխանիկական, իրանը պլաստմասե՝ սպիտակ գույնի, գրպանին ամրացնելու ամրակով, գրիչի երկարությունը առնվազն 145մմ: Թանաքի գույնը կապույտ: Գրիչի ամրակի և իրան վրա առկա Է գունավոր տպագրություն, 2 տարբեր տեքստերով՝ յուրաքանչյուրից 50 հատ:
 Նմուշները նախօրոք համաձայնեցնել պատվիրատուի հետ (նմուշ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Պատվերով տպագրվող նյութեր՝ այցեքարտեր տպագրությամբ*
Թուղթը՝ բարձրորակ դեկորատիվ (FEDRIGONI կամ CORDENONS), 280-320գ/քմ խտությամբ, կաթնագույն, չափսերը 90 x 55մմ:  Տպագրությունը՝ միակողմ, տեքստը սև, մետաքսյա եղանակով, ՀՀ  զինանշանի (15մմ տրամագծով) ոսկեգույն կամ արծաթափայլ եռաչափ  դաջվածքով, տարբեր տեքստերով՝ հայերեն, ռուսերեն, անգլերեն լեզուներով: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(նմուշ 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Պատվերով տպագրվող նյութեր՝ այցեքարտեր տպագրությամբ*
Թուղթը-բարձրորակ դեկորատիվ (FEDRIGONI կամ CORDENONS), 280-320գ/քմ խտությամբ, կաթնագույն,  չափսերը 105 x 60մմ: Տպագրությունը՝ միակողմ, տեքստը սև, մետաքսյա եղանակով, ՀՀ  զինանշանի ոսկեգույն  եռաչափ դաջվածքով (16մմ տրամագծով), տարբեր տեքստերով` հայերեն, ռուսերեն, անգլերեն լեզուներով (նմուշ 81.1):
  Այցեքարտերի ծրար՝  նախատեսված այցեքարտերի համար, Թուղթը-բարձրորակ դեկորատիվ, կաթնագույն (FEDRIGONI կամ համարժեք), առնվազն 200 գ/քմ խտությամբ, ծրարի չափսը 110 x 65մմ: Փակվող մասը վերևից` անկյունաձև և առնվազն 8մմ սոսնձելու հատվածով, վրան ՀՀ  զինանշանի դաջվածք՝ 15մմ տրամագծով (նմուշ 09.2):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Պատվերով տպագրվող նյութեր՝ անվանաթերթիկ տպագրությամբ*
 Թուղթը-բարձրորակ դեկորատիվ (FEDRIGONI կամ CORDENONS), 280-320գ/քմ խտությամբ, չափսերը 95x60մմ: Տպագրությունը՝ դիմերեսին ՀՀ զինանշանի (17մմ տրամագծով) ոսկեգույն դաջվածք, տարբեր տեքստերով: Տեքստը`  սև գույն: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հետ(նմուշ 61.1):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Պատվերով տպագրվող նյութեր՝ ծրար տպագրությամբ
Ծրարի չափսը՝ 350 x 265 մմ, փակվող մասը վերևից` անկյունաձև և առնվազն 25մմ սոսնձելու հատվածով:
Թղթի տեսակը կրաֆտ, շականակագույն, չթափանցող, խտությունը առնվազն 100 գ/քմ:
Տպագրությունը՝ դիմերեսին միակողմ,  տեքստը`  սև գույն: 2 տարբեր տեքստերով՝
                    I - 800հատ (նմուշ 07), 
                    II -6000հատ (նմուշ 07.1):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Պատվերով տպագրվող նյութեր՝ ծրար տպագրությամբ
Ծրարի չափսը՝ 255 x 200 մմ, փակվող մասը վերևից` անկյունաձև և առնվազն 25մմ սոսնձելու հատվածով:
Թղթի տեսակը կրաֆտ, շականակագույն, չթափանցող, խտությունը առնվազն 100 գ/քմ: 
Տպագրությունը՝ դիմերեսին միակողմ, տեքստը`  սև գույն:  2 տարբեր տեքստերով՝
                      I - 300հատ (նմուշ 08), 
                    II - 4000հատ (նմուշ 08.1):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Պատվերով տպագրվող նյութեր՝ ծրար տպագրությամբ
Ծրարի չափսը՝ 325 x 230 մմ փակվող մասը կողքից (աջ կողմից)` ինքնասոսնձվող, առանց բացվող մասում արված կետագծերով կտրվածքների:
Թղթի տեսակը սպիտակ օֆսեթ, չթափանցող, խտությունը առնվազն 120 գր/քմ: 
Տպագրությունը՝ դիմերեսին միակողմ, տեքստը` սև գույն: 4 տարբեր տեքստերով՝
                    I -    50 հատ (նմուշ 09), 
                    II -  800հատ (նմուշ 09.1), 
                    III - 1000 հատ (նմուշ 09.2),
                    IV - 3000 հատ (նմուշ 09.3):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Պատվերով տպագրվող նյութեր՝ ծրար տպագրությամբ
Ծրարի չափսը՝ 325 x 230 մմ փակվող մասը կողքից (աջ կողմից)` ինքնասոսնձվող, առանց բացվող մասում արված կետագծերով կտրվածքների:
Թղթի տեսակը կրաֆտ, չթափանցող, խտությունը առնվազն 100 գր/քմ: 
Տպագրությունը՝ դիմերեսին միակողմ, տեքստը` սև գույն:
 Նմուշները նախօրոք համաձայնեցնել պատվիրատուի հետ (նմուշ 08.2 ):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Պատվերով տպագրվող նյութեր՝ ծրար տպագրությամբ
 Ծրարի չափսը՝ 250 x 170 մմ փակվող մասը կողքից (աջ կողմից)` ինքնասոսնձվող, առանց բացվող մասում արված կետագծերով կտրվածքների: Թղթի տեսակը սպիտակ օֆսեթ, չթափանցող, խտությունը առնվազն 120 գր/քմ: Տպագրությունը՝ դիմերեսին միակողմ, տեքստը` սև գույն:
 Նմուշները նախօրոք համաձայնեցնել պատվիրատուի հետ (նմուշ 09.4):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Պատվերով տպագրվող նյութեր՝ ծրար տպագրությամբ
 Ծրարի չափսը՝ 220 x 160 մմ, փակվող մասը վերևից` սեղանաձև, առնվազն 50մմ սոսնձելու հատվածով:
Թղթի տեսակը՝ դեկորատիվ, կաթնագույն (FEDRIGONI կամ CORDENONS), չթափանցող, խտությունը առնվազն 200 գր/քմ: Տպագրությունը՝ դիմերեսին միակողմ, ՀՀ կառավարության լոգոի ոսկեգույն դաջվածքով՝ 50x32մմ չափսերով:
 Նմուշները նախօրոք համաձայնեցնել պատվիրատուի հետ (նմուշ 08.4):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Պատվերով տպագրվող նյութեր՝ թղթե տոպրակներ /մեծ/
Թուղթը՝ մուգ կապույտ, առնվազն 290 գ/քմ խտության (FEDRIGONI կամ CORDENONS), չափսերը՝ 40x34x16սմ: Բռնակները՝ ոսկեգույն մետաղական ամրակներ, ոսկեգույն որակյալ պարան: Տպագրությունը՝ երկկողմանի, ՀՀ կառավարության լոգոյի ոսկեգույն դաջվածքով (140x60մմ): Տեքստը եռալեզու՝ ՀԱՅԱՍՏԱՆԻ ՀԱՆՐԱՊԵՏՈՒԹՅԱՆ ՎԱՐՉԱՊԵՏԻ ԱՇԽԱՏԱԿԱԶՄ (հայերեն, ռուսերեն, անգլերեն): Տոպրակի հատակին դրված է մուգ կապույտ ստվարաթուղթ՝ 400 գ/քմ խտությամբ: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Պատվերով տպագրվող նյութեր՝ թղթե տոպրակներ /միջին/
Թուղթը՝ մուգ կապույտ, առնվազն 290 գ/քմ խտության  (FEDRIGONI կամ CORDENONS), չափսերը՝ 20x32x14սմ: Բռնակները՝ ոսկեգույն մետաղական ամրակներ, ոսկեգույն որակյալ պարան: Տպագրությունը՝ երկկողմանի, ՀՀ կառավարության լոգոյի ոսկեգույն դաջվածքով (135x55մմ): Տեքստը եռալեզու՝ ՀԱՅԱՍՏԱՆԻ ՀԱՆՐԱՊԵՏՈՒԹՅԱՆ ՎԱՐՉԱՊԵՏԻ ԱՇԽԱՏԱԿԱԶՄ (հայերեն, ռուսերեն, անգլերեն): 2 տարբեր տեքստերով: Տոպրակի հատակին դրված է մուգ կապույտ ստվարաթուղթ՝ 400 գ/քմ խտությամբ: 
 Նմուշները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Պատվերով տպագրվող նյութեր՝ թղթե տոպրակներ /փոքր/
Թուղթը՝ մուգ կապույտ, առնվազն 290 գ/քմ խտության  (FEDRIGONI կամ CORDENONS), չափսերը՝ 19x25x11սմ: Բռնակները՝ ոսկեգույն մետաղական ամրակներ, ոսկեգույն որակյալ պարան: Տպագրությունը՝ դիմերեսին միակողմ, ՀՀ կառավարության լոգոյի ոսկեգույն դաջվածքով (130x50մմ): Տեքստը եռալեզու՝ ՀԱՅԱՍՏԱՆԻ ՀԱՆՐԱՊԵՏՈՒԹՅԱՆ ՎԱՐՉԱՊԵՏԻ ԱՇԽԱՏԱԿԱԶՄ (հայերեն, ռուսերեն, անգլերեն): Տոպրակի հատակին դրված է մուգ կապույտ ստվարաթուղթ՝ 400 գ/քմ խտությամբ:
 Նմուշները նախօրոք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հատը  Ֆինանսական միջոցներ նախատեսվելու դեպքում կողմերի միջև կնքվող համաձայնագրի  ուժի մեջ մտնելուց հետո 50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հատը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հատը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հատը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հատը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հատը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հատը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հատը Ֆինանսական միջոցներ նախատեսվելու դեպքում կողմերի միջև կնքվող համաձայնագրի  ուժի մեջ մտնելուց հետո 50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հատը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հատը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հատը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հատը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հատը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հատը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հատը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հատը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հատը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հատը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հատը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հատը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հատը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հատը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320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320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320 օր՝ ըստ պատվիրատուի կողմից ներկայացված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հատը Ֆինանսական միջոցներ նախատեսվելու դեպքում կողմերի միջև կնքվող համաձայնագրի  ուժի մեջ մտնելուց հետո 50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հատը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հատը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հատը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հատը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հատը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հատը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հատը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70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