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6057D" w14:textId="04EE5D2A" w:rsidR="00BE78C4" w:rsidRDefault="00107FC1" w:rsidP="00BE78C4">
      <w:pPr>
        <w:rPr>
          <w:rFonts w:ascii="GHEA Grapalat" w:hAnsi="GHEA Grapalat"/>
          <w:sz w:val="20"/>
          <w:lang w:val="hy-AM"/>
        </w:rPr>
      </w:pPr>
      <w:r>
        <w:rPr>
          <w:rFonts w:ascii="GHEA Grapalat" w:hAnsi="GHEA Grapalat"/>
          <w:sz w:val="20"/>
          <w:lang w:val="hy-AM"/>
        </w:rPr>
        <w:t>1</w:t>
      </w:r>
      <w:r w:rsidR="00430720">
        <w:rPr>
          <w:rFonts w:ascii="GHEA Grapalat" w:hAnsi="GHEA Grapalat"/>
          <w:sz w:val="20"/>
          <w:lang w:val="hy-AM"/>
        </w:rPr>
        <w:t>7</w:t>
      </w:r>
      <w:r>
        <w:rPr>
          <w:rFonts w:ascii="GHEA Grapalat" w:hAnsi="GHEA Grapalat"/>
          <w:sz w:val="20"/>
          <w:lang w:val="hy-AM"/>
        </w:rPr>
        <w:t>.09.2024</w:t>
      </w:r>
      <w:r w:rsidR="00BE78C4">
        <w:rPr>
          <w:rFonts w:ascii="GHEA Grapalat" w:hAnsi="GHEA Grapalat"/>
          <w:sz w:val="20"/>
          <w:lang w:val="hy-AM"/>
        </w:rPr>
        <w:t>թ.</w:t>
      </w:r>
    </w:p>
    <w:p w14:paraId="002D7431" w14:textId="77777777" w:rsidR="00BE78C4" w:rsidRDefault="00BE78C4" w:rsidP="007C12FB">
      <w:pPr>
        <w:jc w:val="center"/>
        <w:rPr>
          <w:rFonts w:ascii="GHEA Grapalat" w:hAnsi="GHEA Grapalat"/>
          <w:sz w:val="20"/>
          <w:lang w:val="hy-AM"/>
        </w:rPr>
      </w:pPr>
    </w:p>
    <w:p w14:paraId="6ACF1EDD" w14:textId="77777777" w:rsidR="00BE78C4" w:rsidRDefault="00BE78C4" w:rsidP="007C12FB">
      <w:pPr>
        <w:jc w:val="center"/>
        <w:rPr>
          <w:rFonts w:ascii="GHEA Grapalat" w:hAnsi="GHEA Grapalat"/>
          <w:sz w:val="20"/>
          <w:lang w:val="hy-AM"/>
        </w:rPr>
      </w:pPr>
    </w:p>
    <w:p w14:paraId="26E004CA" w14:textId="77777777" w:rsidR="00274717" w:rsidRDefault="00274717" w:rsidP="007C12FB">
      <w:pPr>
        <w:jc w:val="center"/>
        <w:rPr>
          <w:rFonts w:ascii="GHEA Grapalat" w:hAnsi="GHEA Grapalat"/>
          <w:sz w:val="20"/>
          <w:lang w:val="hy-AM"/>
        </w:rPr>
      </w:pPr>
      <w:r>
        <w:rPr>
          <w:rFonts w:ascii="GHEA Grapalat" w:hAnsi="GHEA Grapalat"/>
          <w:sz w:val="20"/>
          <w:lang w:val="hy-AM"/>
        </w:rPr>
        <w:t>ԳՆՄԱՆ ՀԱՅՏ</w:t>
      </w:r>
    </w:p>
    <w:p w14:paraId="7B248F06" w14:textId="1E98BDB3" w:rsidR="00274717" w:rsidRPr="003200D7" w:rsidRDefault="00274717" w:rsidP="007C12FB">
      <w:pPr>
        <w:jc w:val="center"/>
        <w:rPr>
          <w:rFonts w:ascii="GHEA Grapalat" w:hAnsi="GHEA Grapalat"/>
          <w:sz w:val="20"/>
          <w:szCs w:val="20"/>
          <w:lang w:val="hy-AM"/>
        </w:rPr>
      </w:pPr>
      <w:r>
        <w:rPr>
          <w:rFonts w:ascii="GHEA Grapalat" w:hAnsi="GHEA Grapalat"/>
          <w:sz w:val="20"/>
          <w:lang w:val="hy-AM"/>
        </w:rPr>
        <w:t>Առողջապահության նախարարության 202</w:t>
      </w:r>
      <w:r w:rsidR="00107FC1">
        <w:rPr>
          <w:rFonts w:ascii="GHEA Grapalat" w:hAnsi="GHEA Grapalat"/>
          <w:sz w:val="20"/>
          <w:lang w:val="hy-AM"/>
        </w:rPr>
        <w:t>5</w:t>
      </w:r>
      <w:r w:rsidR="00083D04">
        <w:rPr>
          <w:rFonts w:ascii="GHEA Grapalat" w:hAnsi="GHEA Grapalat"/>
          <w:sz w:val="20"/>
          <w:lang w:val="hy-AM"/>
        </w:rPr>
        <w:t>-202</w:t>
      </w:r>
      <w:r w:rsidR="00107FC1">
        <w:rPr>
          <w:rFonts w:ascii="GHEA Grapalat" w:hAnsi="GHEA Grapalat"/>
          <w:sz w:val="20"/>
          <w:lang w:val="hy-AM"/>
        </w:rPr>
        <w:t>7</w:t>
      </w:r>
      <w:r>
        <w:rPr>
          <w:rFonts w:ascii="GHEA Grapalat" w:hAnsi="GHEA Grapalat"/>
          <w:sz w:val="20"/>
          <w:lang w:val="hy-AM"/>
        </w:rPr>
        <w:t xml:space="preserve"> թվական</w:t>
      </w:r>
      <w:r w:rsidR="00083D04">
        <w:rPr>
          <w:rFonts w:ascii="GHEA Grapalat" w:hAnsi="GHEA Grapalat"/>
          <w:sz w:val="20"/>
          <w:lang w:val="hy-AM"/>
        </w:rPr>
        <w:t>ներ</w:t>
      </w:r>
      <w:r>
        <w:rPr>
          <w:rFonts w:ascii="GHEA Grapalat" w:hAnsi="GHEA Grapalat"/>
          <w:sz w:val="20"/>
          <w:lang w:val="hy-AM"/>
        </w:rPr>
        <w:t xml:space="preserve">ի կարիքների համար ներքին աուդիտի </w:t>
      </w:r>
      <w:r w:rsidR="0096625A">
        <w:rPr>
          <w:rFonts w:ascii="GHEA Grapalat" w:hAnsi="GHEA Grapalat"/>
          <w:sz w:val="20"/>
          <w:lang w:val="hy-AM"/>
        </w:rPr>
        <w:t>ծառայությունների «</w:t>
      </w:r>
      <w:r w:rsidR="003200D7" w:rsidRPr="003200D7">
        <w:rPr>
          <w:rFonts w:ascii="GHEA Grapalat" w:hAnsi="GHEA Grapalat"/>
          <w:color w:val="0D0D0D"/>
          <w:sz w:val="20"/>
          <w:szCs w:val="20"/>
          <w:lang w:val="hy-AM"/>
        </w:rPr>
        <w:t>ՀՀ ԱՆ ԷԱՃԾՁԲ-2025/1</w:t>
      </w:r>
      <w:r w:rsidRPr="003200D7">
        <w:rPr>
          <w:rFonts w:ascii="GHEA Grapalat" w:hAnsi="GHEA Grapalat"/>
          <w:sz w:val="20"/>
          <w:szCs w:val="20"/>
          <w:lang w:val="hy-AM"/>
        </w:rPr>
        <w:t xml:space="preserve">» </w:t>
      </w:r>
      <w:r w:rsidR="00833E4E" w:rsidRPr="003200D7">
        <w:rPr>
          <w:rFonts w:ascii="GHEA Grapalat" w:hAnsi="GHEA Grapalat"/>
          <w:sz w:val="20"/>
          <w:szCs w:val="20"/>
          <w:lang w:val="hy-AM"/>
        </w:rPr>
        <w:t xml:space="preserve"> ծածկագրով </w:t>
      </w:r>
      <w:r w:rsidRPr="003200D7">
        <w:rPr>
          <w:rFonts w:ascii="GHEA Grapalat" w:hAnsi="GHEA Grapalat"/>
          <w:sz w:val="20"/>
          <w:szCs w:val="20"/>
          <w:lang w:val="hy-AM"/>
        </w:rPr>
        <w:t>գնման ընթացակարգի</w:t>
      </w:r>
    </w:p>
    <w:p w14:paraId="448FCA9F" w14:textId="77777777" w:rsidR="00274717" w:rsidRDefault="00274717" w:rsidP="007C12FB">
      <w:pPr>
        <w:jc w:val="center"/>
        <w:rPr>
          <w:rFonts w:ascii="GHEA Grapalat" w:hAnsi="GHEA Grapalat"/>
          <w:sz w:val="20"/>
          <w:lang w:val="hy-AM"/>
        </w:rPr>
      </w:pPr>
    </w:p>
    <w:p w14:paraId="5B5D0FE6" w14:textId="77777777" w:rsidR="007C12FB" w:rsidRPr="0020125B" w:rsidRDefault="007C12FB" w:rsidP="007C12FB">
      <w:pPr>
        <w:jc w:val="center"/>
        <w:rPr>
          <w:rFonts w:ascii="GHEA Grapalat" w:hAnsi="GHEA Grapalat"/>
          <w:sz w:val="20"/>
          <w:lang w:val="hy-AM"/>
        </w:rPr>
      </w:pPr>
      <w:r w:rsidRPr="0020125B">
        <w:rPr>
          <w:rFonts w:ascii="GHEA Grapalat" w:hAnsi="GHEA Grapalat"/>
          <w:sz w:val="20"/>
          <w:lang w:val="hy-AM"/>
        </w:rPr>
        <w:t>ՏԵԽՆԻԿԱԿԱՆ ԲՆՈՒԹԱԳԻՐ - ԳՆՄԱՆ ԺԱՄԱՆԱԿԱՑՈՒՅՑ</w:t>
      </w:r>
    </w:p>
    <w:p w14:paraId="1C37D81A" w14:textId="77777777" w:rsidR="007C12FB" w:rsidRPr="0020125B" w:rsidRDefault="007C12FB" w:rsidP="007C12FB">
      <w:pPr>
        <w:jc w:val="center"/>
        <w:rPr>
          <w:rFonts w:ascii="GHEA Grapalat" w:hAnsi="GHEA Grapalat"/>
          <w:sz w:val="20"/>
          <w:lang w:val="hy-AM"/>
        </w:rPr>
      </w:pPr>
    </w:p>
    <w:tbl>
      <w:tblPr>
        <w:tblW w:w="1531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589"/>
        <w:gridCol w:w="6455"/>
        <w:gridCol w:w="1025"/>
        <w:gridCol w:w="1539"/>
        <w:gridCol w:w="1026"/>
        <w:gridCol w:w="1433"/>
        <w:gridCol w:w="1710"/>
      </w:tblGrid>
      <w:tr w:rsidR="007C12FB" w:rsidRPr="0020125B" w14:paraId="744E1A6B" w14:textId="77777777" w:rsidTr="000C1A42">
        <w:trPr>
          <w:trHeight w:val="237"/>
        </w:trPr>
        <w:tc>
          <w:tcPr>
            <w:tcW w:w="15310" w:type="dxa"/>
            <w:gridSpan w:val="8"/>
          </w:tcPr>
          <w:p w14:paraId="256A265A"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Ծառայության</w:t>
            </w:r>
            <w:proofErr w:type="spellEnd"/>
          </w:p>
        </w:tc>
      </w:tr>
      <w:tr w:rsidR="00033619" w:rsidRPr="0020125B" w14:paraId="3DBACB58" w14:textId="77777777" w:rsidTr="000C1A42">
        <w:trPr>
          <w:trHeight w:val="208"/>
        </w:trPr>
        <w:tc>
          <w:tcPr>
            <w:tcW w:w="533" w:type="dxa"/>
            <w:vMerge w:val="restart"/>
            <w:vAlign w:val="center"/>
          </w:tcPr>
          <w:p w14:paraId="73585EE6" w14:textId="77777777" w:rsidR="007C12FB" w:rsidRPr="0020125B" w:rsidRDefault="007C12FB" w:rsidP="00067BE6">
            <w:pPr>
              <w:jc w:val="center"/>
              <w:rPr>
                <w:rFonts w:ascii="GHEA Grapalat" w:hAnsi="GHEA Grapalat"/>
                <w:sz w:val="16"/>
                <w:szCs w:val="16"/>
                <w:lang w:val="hy-AM"/>
              </w:rPr>
            </w:pPr>
            <w:r w:rsidRPr="0020125B">
              <w:rPr>
                <w:rFonts w:ascii="GHEA Grapalat" w:hAnsi="GHEA Grapalat"/>
                <w:sz w:val="16"/>
                <w:szCs w:val="16"/>
                <w:lang w:val="hy-AM"/>
              </w:rPr>
              <w:t>Չ/Հ</w:t>
            </w:r>
          </w:p>
        </w:tc>
        <w:tc>
          <w:tcPr>
            <w:tcW w:w="1589" w:type="dxa"/>
            <w:vMerge w:val="restart"/>
            <w:vAlign w:val="center"/>
          </w:tcPr>
          <w:p w14:paraId="203D8A47" w14:textId="77777777" w:rsidR="007C12FB" w:rsidRPr="0020125B" w:rsidRDefault="007C12FB" w:rsidP="00067BE6">
            <w:pPr>
              <w:jc w:val="center"/>
              <w:rPr>
                <w:rFonts w:ascii="GHEA Grapalat" w:hAnsi="GHEA Grapalat"/>
                <w:sz w:val="16"/>
                <w:szCs w:val="16"/>
                <w:lang w:val="hy-AM"/>
              </w:rPr>
            </w:pPr>
            <w:r w:rsidRPr="0020125B">
              <w:rPr>
                <w:rFonts w:ascii="GHEA Grapalat" w:hAnsi="GHEA Grapalat"/>
                <w:sz w:val="16"/>
                <w:szCs w:val="16"/>
                <w:lang w:val="hy-AM"/>
              </w:rPr>
              <w:t>գնումների պլանով նախատեսված միջանցիկ ծածկագիրը` ըստ ԳՄԱ դասակարգման (CPV)</w:t>
            </w:r>
          </w:p>
        </w:tc>
        <w:tc>
          <w:tcPr>
            <w:tcW w:w="6455" w:type="dxa"/>
            <w:vMerge w:val="restart"/>
            <w:vAlign w:val="center"/>
          </w:tcPr>
          <w:p w14:paraId="73EE8ED8"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տեխնիկական</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բնութագիրը</w:t>
            </w:r>
            <w:proofErr w:type="spellEnd"/>
          </w:p>
        </w:tc>
        <w:tc>
          <w:tcPr>
            <w:tcW w:w="1025" w:type="dxa"/>
            <w:vMerge w:val="restart"/>
            <w:vAlign w:val="center"/>
          </w:tcPr>
          <w:p w14:paraId="21EAF87F"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չափման</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միավորը</w:t>
            </w:r>
            <w:proofErr w:type="spellEnd"/>
          </w:p>
        </w:tc>
        <w:tc>
          <w:tcPr>
            <w:tcW w:w="1539" w:type="dxa"/>
            <w:vMerge w:val="restart"/>
            <w:vAlign w:val="center"/>
          </w:tcPr>
          <w:p w14:paraId="4E4BD5B6" w14:textId="77777777" w:rsidR="007C12FB" w:rsidRPr="00964008" w:rsidRDefault="00964008" w:rsidP="00083D04">
            <w:pPr>
              <w:jc w:val="center"/>
              <w:rPr>
                <w:rFonts w:ascii="GHEA Grapalat" w:hAnsi="GHEA Grapalat"/>
                <w:sz w:val="16"/>
                <w:szCs w:val="16"/>
                <w:lang w:val="hy-AM"/>
              </w:rPr>
            </w:pPr>
            <w:r>
              <w:rPr>
                <w:rFonts w:ascii="GHEA Grapalat" w:hAnsi="GHEA Grapalat"/>
                <w:sz w:val="16"/>
                <w:szCs w:val="16"/>
                <w:lang w:val="hy-AM"/>
              </w:rPr>
              <w:t>*</w:t>
            </w:r>
            <w:r w:rsidR="00083D04">
              <w:rPr>
                <w:rFonts w:ascii="GHEA Grapalat" w:hAnsi="GHEA Grapalat"/>
                <w:sz w:val="16"/>
                <w:szCs w:val="16"/>
                <w:lang w:val="hy-AM"/>
              </w:rPr>
              <w:t>Նախահաշվային գինը երեք տարվա համար /</w:t>
            </w:r>
            <w:r w:rsidR="007C12FB" w:rsidRPr="00964008">
              <w:rPr>
                <w:rFonts w:ascii="GHEA Grapalat" w:hAnsi="GHEA Grapalat"/>
                <w:sz w:val="16"/>
                <w:szCs w:val="16"/>
                <w:lang w:val="hy-AM"/>
              </w:rPr>
              <w:t>ՀՀ դրամ</w:t>
            </w:r>
          </w:p>
        </w:tc>
        <w:tc>
          <w:tcPr>
            <w:tcW w:w="1026" w:type="dxa"/>
            <w:vMerge w:val="restart"/>
            <w:vAlign w:val="center"/>
          </w:tcPr>
          <w:p w14:paraId="4E527C16"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ընդհանուր</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քանակը</w:t>
            </w:r>
            <w:proofErr w:type="spellEnd"/>
          </w:p>
        </w:tc>
        <w:tc>
          <w:tcPr>
            <w:tcW w:w="3143" w:type="dxa"/>
            <w:gridSpan w:val="2"/>
            <w:vAlign w:val="center"/>
          </w:tcPr>
          <w:p w14:paraId="4D6F3115"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մատուցման</w:t>
            </w:r>
            <w:proofErr w:type="spellEnd"/>
          </w:p>
        </w:tc>
      </w:tr>
      <w:tr w:rsidR="00033619" w:rsidRPr="0020125B" w14:paraId="7D027023" w14:textId="77777777" w:rsidTr="000C1A42">
        <w:trPr>
          <w:trHeight w:val="422"/>
        </w:trPr>
        <w:tc>
          <w:tcPr>
            <w:tcW w:w="533" w:type="dxa"/>
            <w:vMerge/>
            <w:vAlign w:val="center"/>
          </w:tcPr>
          <w:p w14:paraId="4217CB35" w14:textId="77777777" w:rsidR="007C12FB" w:rsidRPr="0020125B" w:rsidRDefault="007C12FB" w:rsidP="00067BE6">
            <w:pPr>
              <w:jc w:val="center"/>
              <w:rPr>
                <w:rFonts w:ascii="GHEA Grapalat" w:hAnsi="GHEA Grapalat"/>
                <w:sz w:val="16"/>
                <w:szCs w:val="16"/>
              </w:rPr>
            </w:pPr>
          </w:p>
        </w:tc>
        <w:tc>
          <w:tcPr>
            <w:tcW w:w="1589" w:type="dxa"/>
            <w:vMerge/>
            <w:vAlign w:val="center"/>
          </w:tcPr>
          <w:p w14:paraId="25DB7ABC" w14:textId="77777777" w:rsidR="007C12FB" w:rsidRPr="0020125B" w:rsidRDefault="007C12FB" w:rsidP="00067BE6">
            <w:pPr>
              <w:jc w:val="center"/>
              <w:rPr>
                <w:rFonts w:ascii="GHEA Grapalat" w:hAnsi="GHEA Grapalat"/>
                <w:sz w:val="16"/>
                <w:szCs w:val="16"/>
              </w:rPr>
            </w:pPr>
          </w:p>
        </w:tc>
        <w:tc>
          <w:tcPr>
            <w:tcW w:w="6455" w:type="dxa"/>
            <w:vMerge/>
            <w:vAlign w:val="center"/>
          </w:tcPr>
          <w:p w14:paraId="700046E6" w14:textId="77777777" w:rsidR="007C12FB" w:rsidRPr="0020125B" w:rsidRDefault="007C12FB" w:rsidP="00067BE6">
            <w:pPr>
              <w:jc w:val="center"/>
              <w:rPr>
                <w:rFonts w:ascii="GHEA Grapalat" w:hAnsi="GHEA Grapalat"/>
                <w:sz w:val="16"/>
                <w:szCs w:val="16"/>
              </w:rPr>
            </w:pPr>
          </w:p>
        </w:tc>
        <w:tc>
          <w:tcPr>
            <w:tcW w:w="1025" w:type="dxa"/>
            <w:vMerge/>
            <w:vAlign w:val="center"/>
          </w:tcPr>
          <w:p w14:paraId="55ACE621" w14:textId="77777777" w:rsidR="007C12FB" w:rsidRPr="0020125B" w:rsidRDefault="007C12FB" w:rsidP="00067BE6">
            <w:pPr>
              <w:jc w:val="center"/>
              <w:rPr>
                <w:rFonts w:ascii="GHEA Grapalat" w:hAnsi="GHEA Grapalat"/>
                <w:sz w:val="16"/>
                <w:szCs w:val="16"/>
              </w:rPr>
            </w:pPr>
          </w:p>
        </w:tc>
        <w:tc>
          <w:tcPr>
            <w:tcW w:w="1539" w:type="dxa"/>
            <w:vMerge/>
            <w:vAlign w:val="center"/>
          </w:tcPr>
          <w:p w14:paraId="65057480" w14:textId="77777777" w:rsidR="007C12FB" w:rsidRPr="0020125B" w:rsidRDefault="007C12FB" w:rsidP="00067BE6">
            <w:pPr>
              <w:jc w:val="center"/>
              <w:rPr>
                <w:rFonts w:ascii="GHEA Grapalat" w:hAnsi="GHEA Grapalat"/>
                <w:sz w:val="16"/>
                <w:szCs w:val="16"/>
              </w:rPr>
            </w:pPr>
          </w:p>
        </w:tc>
        <w:tc>
          <w:tcPr>
            <w:tcW w:w="1026" w:type="dxa"/>
            <w:vMerge/>
            <w:vAlign w:val="center"/>
          </w:tcPr>
          <w:p w14:paraId="1D533DA6" w14:textId="77777777" w:rsidR="007C12FB" w:rsidRPr="0020125B" w:rsidRDefault="007C12FB" w:rsidP="00067BE6">
            <w:pPr>
              <w:jc w:val="center"/>
              <w:rPr>
                <w:rFonts w:ascii="GHEA Grapalat" w:hAnsi="GHEA Grapalat"/>
                <w:sz w:val="16"/>
                <w:szCs w:val="16"/>
              </w:rPr>
            </w:pPr>
          </w:p>
        </w:tc>
        <w:tc>
          <w:tcPr>
            <w:tcW w:w="1433" w:type="dxa"/>
            <w:vAlign w:val="center"/>
          </w:tcPr>
          <w:p w14:paraId="1D70D968"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հասցեն</w:t>
            </w:r>
            <w:proofErr w:type="spellEnd"/>
          </w:p>
        </w:tc>
        <w:tc>
          <w:tcPr>
            <w:tcW w:w="1710" w:type="dxa"/>
            <w:vAlign w:val="center"/>
          </w:tcPr>
          <w:p w14:paraId="0D5124EE"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Ժամկետը</w:t>
            </w:r>
            <w:proofErr w:type="spellEnd"/>
            <w:r w:rsidRPr="0020125B">
              <w:rPr>
                <w:rFonts w:ascii="GHEA Grapalat" w:hAnsi="GHEA Grapalat"/>
                <w:sz w:val="16"/>
                <w:szCs w:val="16"/>
              </w:rPr>
              <w:t>*</w:t>
            </w:r>
          </w:p>
        </w:tc>
      </w:tr>
      <w:tr w:rsidR="00033619" w:rsidRPr="0020125B" w14:paraId="653665AD" w14:textId="77777777" w:rsidTr="00E11C30">
        <w:trPr>
          <w:trHeight w:val="6854"/>
        </w:trPr>
        <w:tc>
          <w:tcPr>
            <w:tcW w:w="533" w:type="dxa"/>
            <w:vAlign w:val="center"/>
          </w:tcPr>
          <w:p w14:paraId="6194D8F6" w14:textId="77777777" w:rsidR="007C12FB" w:rsidRPr="0020125B" w:rsidRDefault="007C12FB" w:rsidP="00067BE6">
            <w:pPr>
              <w:jc w:val="center"/>
              <w:rPr>
                <w:rFonts w:ascii="GHEA Grapalat" w:hAnsi="GHEA Grapalat"/>
                <w:sz w:val="16"/>
                <w:szCs w:val="16"/>
              </w:rPr>
            </w:pPr>
            <w:r w:rsidRPr="0020125B">
              <w:rPr>
                <w:rFonts w:ascii="GHEA Grapalat" w:hAnsi="GHEA Grapalat"/>
                <w:sz w:val="16"/>
                <w:szCs w:val="16"/>
              </w:rPr>
              <w:t>1</w:t>
            </w:r>
          </w:p>
        </w:tc>
        <w:tc>
          <w:tcPr>
            <w:tcW w:w="1589" w:type="dxa"/>
            <w:vAlign w:val="center"/>
          </w:tcPr>
          <w:p w14:paraId="26544516" w14:textId="1A48B9C3" w:rsidR="007C12FB" w:rsidRPr="0020125B" w:rsidRDefault="007C12FB" w:rsidP="0019468A">
            <w:pPr>
              <w:jc w:val="center"/>
              <w:rPr>
                <w:rFonts w:ascii="GHEA Grapalat" w:hAnsi="GHEA Grapalat"/>
                <w:sz w:val="16"/>
                <w:szCs w:val="16"/>
              </w:rPr>
            </w:pPr>
            <w:r w:rsidRPr="0020125B">
              <w:rPr>
                <w:rFonts w:ascii="GHEA Grapalat" w:hAnsi="GHEA Grapalat" w:cs="Arial"/>
                <w:noProof/>
                <w:sz w:val="16"/>
                <w:szCs w:val="16"/>
                <w:lang w:val="hy-AM"/>
              </w:rPr>
              <w:t>79211180</w:t>
            </w:r>
          </w:p>
        </w:tc>
        <w:tc>
          <w:tcPr>
            <w:tcW w:w="6455" w:type="dxa"/>
            <w:vAlign w:val="center"/>
          </w:tcPr>
          <w:p w14:paraId="09EB302B" w14:textId="77777777" w:rsidR="007C12FB" w:rsidRPr="0020125B" w:rsidRDefault="007C12FB" w:rsidP="00BC574B">
            <w:pPr>
              <w:jc w:val="both"/>
              <w:rPr>
                <w:rFonts w:ascii="GHEA Grapalat" w:hAnsi="GHEA Grapalat" w:cs="Arial"/>
                <w:b/>
                <w:noProof/>
                <w:sz w:val="16"/>
                <w:szCs w:val="16"/>
                <w:lang w:val="hy-AM"/>
              </w:rPr>
            </w:pPr>
            <w:r w:rsidRPr="0020125B">
              <w:rPr>
                <w:rFonts w:ascii="GHEA Grapalat" w:hAnsi="GHEA Grapalat" w:cs="Arial"/>
                <w:b/>
                <w:noProof/>
                <w:sz w:val="16"/>
                <w:szCs w:val="16"/>
                <w:lang w:val="hy-AM"/>
              </w:rPr>
              <w:t>ՆԵՐՔԻՆ ԱՈՒԴԻՏԻ ՇՐՋԱՆԱԿԸ ԵՎ ՄԱՏՈՒՑՎՈՂ ԾԱՌԱՅՈՒԹՅԱՆԸ ՆԵՐԿԱՅԱՑՎՈՂ ԸՆԴՀԱՆՈՒՐ ՊԱՀԱՆՋՆԵՐԸ</w:t>
            </w:r>
          </w:p>
          <w:p w14:paraId="026E0AD9" w14:textId="7B0132CF" w:rsidR="007C12FB" w:rsidRPr="0020125B" w:rsidRDefault="003200D7" w:rsidP="003200D7">
            <w:pPr>
              <w:ind w:left="31" w:firstLine="450"/>
              <w:jc w:val="both"/>
              <w:rPr>
                <w:rFonts w:ascii="GHEA Grapalat" w:hAnsi="GHEA Grapalat" w:cs="Arial"/>
                <w:noProof/>
                <w:sz w:val="16"/>
                <w:szCs w:val="16"/>
                <w:lang w:val="hy-AM"/>
              </w:rPr>
            </w:pPr>
            <w:r>
              <w:rPr>
                <w:rFonts w:ascii="GHEA Grapalat" w:hAnsi="GHEA Grapalat" w:cs="Arial"/>
                <w:noProof/>
                <w:sz w:val="16"/>
                <w:szCs w:val="16"/>
                <w:lang w:val="hy-AM"/>
              </w:rPr>
              <w:t xml:space="preserve">      </w:t>
            </w:r>
            <w:r w:rsidR="007C12FB" w:rsidRPr="0020125B">
              <w:rPr>
                <w:rFonts w:ascii="GHEA Grapalat" w:hAnsi="GHEA Grapalat" w:cs="Arial"/>
                <w:noProof/>
                <w:sz w:val="16"/>
                <w:szCs w:val="16"/>
                <w:lang w:val="hy-AM"/>
              </w:rPr>
              <w:t>Ներքին աուդիտը հանդիսանում է անկախ, օբյեկտիվ հավաստիացման և խորհրդատվական գործառույթ,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52A2D3B7" w14:textId="77777777" w:rsidR="007C12FB" w:rsidRPr="0020125B" w:rsidRDefault="007C12FB" w:rsidP="003200D7">
            <w:pPr>
              <w:pStyle w:val="ListParagraph"/>
              <w:numPr>
                <w:ilvl w:val="0"/>
                <w:numId w:val="6"/>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4BA0E5C1" w14:textId="77777777" w:rsidR="007C12FB" w:rsidRPr="0020125B" w:rsidRDefault="007C12FB" w:rsidP="003200D7">
            <w:pPr>
              <w:pStyle w:val="ListParagraph"/>
              <w:numPr>
                <w:ilvl w:val="0"/>
                <w:numId w:val="6"/>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14:paraId="769AF886"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14:paraId="323D1D99"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14:paraId="6DA5463A"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7884227E"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 xml:space="preserve">օժանդակի կազմակերպությանը լինել հաշվետու ողջ հանրության առջև` գնահատելով վերջիններիս կողմից օրենքներով և այլ իրավական ակտերով </w:t>
            </w:r>
            <w:r w:rsidRPr="0020125B">
              <w:rPr>
                <w:rFonts w:ascii="GHEA Grapalat" w:hAnsi="GHEA Grapalat" w:cs="Arial"/>
                <w:noProof/>
                <w:sz w:val="16"/>
                <w:szCs w:val="16"/>
                <w:lang w:val="hy-AM"/>
              </w:rPr>
              <w:lastRenderedPageBreak/>
              <w:t>սահմանված պահանջների կատարումը և իրականացված գործառույթների օգտավետությունը և արդյունավետությունը,</w:t>
            </w:r>
          </w:p>
          <w:p w14:paraId="002C2CB2"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39BB51F3"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օժանդակի Ղեկավարին հասնել իր առջև դրված նպատակներին` բարելավելով կազմակերպության համակարգերը և ծառայությունները,</w:t>
            </w:r>
          </w:p>
          <w:p w14:paraId="6243B457" w14:textId="77777777" w:rsidR="007C12FB" w:rsidRPr="0020125B" w:rsidRDefault="007C12FB" w:rsidP="003200D7">
            <w:pPr>
              <w:pStyle w:val="ListParagraph"/>
              <w:numPr>
                <w:ilvl w:val="0"/>
                <w:numId w:val="5"/>
              </w:numPr>
              <w:ind w:left="31" w:firstLine="450"/>
              <w:contextualSpacing/>
              <w:rPr>
                <w:rFonts w:ascii="GHEA Grapalat" w:hAnsi="GHEA Grapalat" w:cs="Arial"/>
                <w:noProof/>
                <w:sz w:val="16"/>
                <w:szCs w:val="16"/>
                <w:lang w:val="hy-AM"/>
              </w:rPr>
            </w:pPr>
            <w:r w:rsidRPr="0020125B">
              <w:rPr>
                <w:rFonts w:ascii="GHEA Grapalat" w:hAnsi="GHEA Grapalat" w:cs="Arial"/>
                <w:noProof/>
                <w:sz w:val="16"/>
                <w:szCs w:val="16"/>
                <w:lang w:val="hy-AM"/>
              </w:rPr>
              <w:t>իր ներկայությամբ նվազեցնել խարդախության, վատնումների և այլ չարաշահման դեպքերի տեղի ունենալու հավանականությունը,</w:t>
            </w:r>
          </w:p>
          <w:p w14:paraId="5A6A4665"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ապահովի աուդիտորների վարքագծի համապատասխանությունը սահմանված վարքագծի կանոններին,</w:t>
            </w:r>
          </w:p>
          <w:p w14:paraId="3A1B73E6"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14:paraId="4A3A04E9" w14:textId="77777777" w:rsidR="007C12FB" w:rsidRPr="0020125B" w:rsidRDefault="007C12FB" w:rsidP="003200D7">
            <w:pPr>
              <w:pStyle w:val="ListParagraph"/>
              <w:numPr>
                <w:ilvl w:val="0"/>
                <w:numId w:val="5"/>
              </w:numPr>
              <w:shd w:val="clear" w:color="auto" w:fill="FFFFFF"/>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2EDB4DFD"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կատարի ներքին աուդիտի կոմիտեի քարտուղարի պարտականությունները,</w:t>
            </w:r>
          </w:p>
          <w:p w14:paraId="2E4BB99B" w14:textId="77777777" w:rsidR="007C12FB" w:rsidRPr="0020125B" w:rsidRDefault="007C12FB" w:rsidP="003200D7">
            <w:pPr>
              <w:pStyle w:val="ListParagraph"/>
              <w:numPr>
                <w:ilvl w:val="0"/>
                <w:numId w:val="5"/>
              </w:numPr>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հաշվետու լինի Ղեկավարին և ներքին աուդիտի կոմիտեին,</w:t>
            </w:r>
          </w:p>
          <w:p w14:paraId="2A1C28DB" w14:textId="77777777" w:rsidR="007C12FB" w:rsidRPr="0020125B" w:rsidRDefault="007C12FB" w:rsidP="003200D7">
            <w:pPr>
              <w:pStyle w:val="ListParagraph"/>
              <w:numPr>
                <w:ilvl w:val="0"/>
                <w:numId w:val="5"/>
              </w:numPr>
              <w:shd w:val="clear" w:color="auto" w:fill="FFFFFF"/>
              <w:ind w:left="31" w:firstLine="450"/>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բացի ներքին աուդիտի գործունեության կառավարման գործառույթներից, չիրականացնի կազմակերպության կառավարման որևէ գործառույթ:</w:t>
            </w:r>
          </w:p>
          <w:p w14:paraId="15582038" w14:textId="77777777" w:rsidR="007C12FB" w:rsidRPr="0020125B" w:rsidRDefault="007C12FB" w:rsidP="003200D7">
            <w:pPr>
              <w:ind w:left="31" w:firstLine="450"/>
              <w:jc w:val="both"/>
              <w:rPr>
                <w:rFonts w:ascii="GHEA Grapalat" w:hAnsi="GHEA Grapalat" w:cs="Arial"/>
                <w:noProof/>
                <w:sz w:val="16"/>
                <w:szCs w:val="16"/>
                <w:lang w:val="hy-AM"/>
              </w:rPr>
            </w:pPr>
            <w:r w:rsidRPr="0020125B">
              <w:rPr>
                <w:rFonts w:ascii="GHEA Grapalat" w:hAnsi="GHEA Grapalat" w:cs="Arial"/>
                <w:noProof/>
                <w:sz w:val="16"/>
                <w:szCs w:val="16"/>
                <w:lang w:val="hy-AM"/>
              </w:rPr>
              <w:t>Նախկինում կատարած աուդիտորական աշխատանքերի արդյունքները պետք է ընդունվեն ի գիտություն և հաշվի առնվեն հետագա աշխատանքներում։</w:t>
            </w:r>
          </w:p>
          <w:p w14:paraId="70D8C2D5" w14:textId="77777777" w:rsidR="007C12FB" w:rsidRPr="0020125B" w:rsidRDefault="007C12FB" w:rsidP="00BC574B">
            <w:pPr>
              <w:jc w:val="both"/>
              <w:rPr>
                <w:rFonts w:ascii="GHEA Grapalat" w:hAnsi="GHEA Grapalat" w:cs="Arial"/>
                <w:b/>
                <w:noProof/>
                <w:sz w:val="16"/>
                <w:szCs w:val="16"/>
                <w:lang w:val="hy-AM"/>
              </w:rPr>
            </w:pPr>
            <w:r w:rsidRPr="0020125B">
              <w:rPr>
                <w:rFonts w:ascii="GHEA Grapalat" w:hAnsi="GHEA Grapalat" w:cs="Arial"/>
                <w:b/>
                <w:noProof/>
                <w:sz w:val="16"/>
                <w:szCs w:val="16"/>
                <w:lang w:val="hy-AM"/>
              </w:rPr>
              <w:t>ՆԵՐՔԻՆ ԱՈՒԴԻՏԻ ԵՆԹԱԿԱ ՄԻՋԱՎԱՅՐԸ</w:t>
            </w:r>
          </w:p>
          <w:p w14:paraId="46B751F3" w14:textId="77777777" w:rsidR="007C12FB" w:rsidRPr="0020125B" w:rsidRDefault="007C12FB" w:rsidP="00BC574B">
            <w:pPr>
              <w:ind w:firstLine="558"/>
              <w:jc w:val="both"/>
              <w:rPr>
                <w:rFonts w:ascii="GHEA Grapalat" w:eastAsia="MS Mincho" w:hAnsi="GHEA Grapalat" w:cs="Sylfaen"/>
                <w:noProof/>
                <w:sz w:val="16"/>
                <w:szCs w:val="16"/>
                <w:lang w:val="hy-AM"/>
              </w:rPr>
            </w:pPr>
            <w:r w:rsidRPr="0020125B">
              <w:rPr>
                <w:rFonts w:ascii="GHEA Grapalat" w:eastAsia="MS Mincho" w:hAnsi="GHEA Grapalat" w:cs="Sylfaen"/>
                <w:noProof/>
                <w:sz w:val="16"/>
                <w:szCs w:val="16"/>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01CFB8C3" w14:textId="77777777" w:rsidR="007C12FB" w:rsidRPr="0020125B" w:rsidRDefault="007C12FB" w:rsidP="00BC574B">
            <w:pPr>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Աուդիտի</w:t>
            </w:r>
            <w:r w:rsidRPr="0020125B">
              <w:rPr>
                <w:rFonts w:ascii="GHEA Grapalat" w:hAnsi="GHEA Grapalat" w:cs="Courier New"/>
                <w:noProof/>
                <w:sz w:val="16"/>
                <w:szCs w:val="16"/>
                <w:lang w:val="hy-AM"/>
              </w:rPr>
              <w:t xml:space="preserve"> </w:t>
            </w:r>
            <w:r w:rsidRPr="0020125B">
              <w:rPr>
                <w:rFonts w:ascii="GHEA Grapalat" w:hAnsi="GHEA Grapalat" w:cs="Sylfaen"/>
                <w:noProof/>
                <w:sz w:val="16"/>
                <w:szCs w:val="16"/>
                <w:lang w:val="hy-AM"/>
              </w:rPr>
              <w:t xml:space="preserve">միջավայրի տարրերը, որոնք կոչվում են միավորներ </w:t>
            </w:r>
            <w:r w:rsidRPr="0020125B">
              <w:rPr>
                <w:rFonts w:ascii="GHEA Grapalat" w:eastAsia="MS Mincho" w:hAnsi="GHEA Grapalat" w:cs="Sylfaen"/>
                <w:noProof/>
                <w:sz w:val="16"/>
                <w:szCs w:val="16"/>
                <w:lang w:val="hy-AM"/>
              </w:rPr>
              <w:t>(այսուհետ՝ Միավորներ)</w:t>
            </w:r>
            <w:r w:rsidRPr="0020125B">
              <w:rPr>
                <w:rFonts w:ascii="GHEA Grapalat" w:hAnsi="GHEA Grapalat" w:cs="Sylfaen"/>
                <w:noProof/>
                <w:sz w:val="16"/>
                <w:szCs w:val="16"/>
                <w:lang w:val="hy-AM"/>
              </w:rPr>
              <w:t>, ներառում են.</w:t>
            </w:r>
          </w:p>
          <w:p w14:paraId="18EFD062" w14:textId="77777777" w:rsidR="007C12FB" w:rsidRPr="0020125B" w:rsidRDefault="007C12FB" w:rsidP="00BC574B">
            <w:pPr>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1) մասնաճյուղերը,</w:t>
            </w:r>
          </w:p>
          <w:p w14:paraId="4319F447" w14:textId="77777777" w:rsidR="007C12FB" w:rsidRPr="0020125B" w:rsidRDefault="007C12FB" w:rsidP="00BC574B">
            <w:pPr>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2) համակարգի կազմակերպությունները` պետական ոչ առևտրային կազմակերպությունները (ՊՈԱԿ), համայնքային ոչ առևտրային կազմակերպությունները (ՀՈԱԿ), 50 տոկոս և ավելի պետական մասնակցությամբ բաժնետիրական ընկերությունները,</w:t>
            </w:r>
          </w:p>
          <w:p w14:paraId="55BD2CDF" w14:textId="77777777" w:rsidR="007C12FB" w:rsidRPr="0020125B" w:rsidRDefault="007C12FB" w:rsidP="00BC574B">
            <w:pPr>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3) հիմնարկները, </w:t>
            </w:r>
          </w:p>
          <w:p w14:paraId="556F4220" w14:textId="77777777" w:rsidR="007C12FB" w:rsidRPr="0020125B" w:rsidRDefault="007C12FB" w:rsidP="00BC574B">
            <w:pPr>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4) հիմնական և աջակցող ստորաբաժանումները (վարչությունները, բաժինները),</w:t>
            </w:r>
          </w:p>
          <w:p w14:paraId="28489AAC" w14:textId="77777777" w:rsidR="007C12FB" w:rsidRPr="0020125B" w:rsidRDefault="007C12FB" w:rsidP="00BC574B">
            <w:pPr>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5) այլ ստորաբաժանումները, գործընթացները, ծրագրերը:</w:t>
            </w:r>
          </w:p>
          <w:p w14:paraId="0462722F" w14:textId="77777777" w:rsidR="007C12FB" w:rsidRPr="0020125B" w:rsidRDefault="007C12FB" w:rsidP="00BC574B">
            <w:pPr>
              <w:jc w:val="both"/>
              <w:rPr>
                <w:rFonts w:ascii="GHEA Grapalat" w:hAnsi="GHEA Grapalat" w:cs="Arial"/>
                <w:b/>
                <w:noProof/>
                <w:sz w:val="16"/>
                <w:szCs w:val="16"/>
                <w:lang w:val="hy-AM"/>
              </w:rPr>
            </w:pPr>
            <w:r w:rsidRPr="0020125B">
              <w:rPr>
                <w:rFonts w:ascii="GHEA Grapalat" w:hAnsi="GHEA Grapalat" w:cs="Arial"/>
                <w:b/>
                <w:noProof/>
                <w:sz w:val="16"/>
                <w:szCs w:val="16"/>
                <w:lang w:val="hy-AM"/>
              </w:rPr>
              <w:t>ՁԵՌՔԲԵՐՎՈՂ ԾԱՌԱՅՈՒԹՅԱՆ ՆԿԱՐԱԳԻՐԸ</w:t>
            </w:r>
          </w:p>
          <w:p w14:paraId="4FC3234E" w14:textId="77777777" w:rsidR="007C12FB" w:rsidRPr="0020125B" w:rsidRDefault="007C12FB" w:rsidP="00BC574B">
            <w:pPr>
              <w:pStyle w:val="ListParagraph"/>
              <w:numPr>
                <w:ilvl w:val="0"/>
                <w:numId w:val="4"/>
              </w:numPr>
              <w:tabs>
                <w:tab w:val="left" w:pos="851"/>
              </w:tabs>
              <w:ind w:left="0" w:firstLine="558"/>
              <w:contextualSpacing/>
              <w:jc w:val="both"/>
              <w:rPr>
                <w:rFonts w:ascii="GHEA Grapalat" w:hAnsi="GHEA Grapalat" w:cs="Arial"/>
                <w:noProof/>
                <w:sz w:val="16"/>
                <w:szCs w:val="16"/>
                <w:lang w:val="hy-AM"/>
              </w:rPr>
            </w:pPr>
            <w:r w:rsidRPr="0020125B">
              <w:rPr>
                <w:rFonts w:ascii="GHEA Grapalat" w:hAnsi="GHEA Grapalat" w:cs="Arial"/>
                <w:noProof/>
                <w:sz w:val="16"/>
                <w:szCs w:val="16"/>
                <w:lang w:val="hy-AM"/>
              </w:rPr>
              <w:t xml:space="preserve">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w:t>
            </w:r>
            <w:r w:rsidRPr="0020125B">
              <w:rPr>
                <w:rFonts w:ascii="GHEA Grapalat" w:hAnsi="GHEA Grapalat" w:cs="Arial"/>
                <w:noProof/>
                <w:sz w:val="16"/>
                <w:szCs w:val="16"/>
                <w:lang w:val="hy-AM"/>
              </w:rPr>
              <w:lastRenderedPageBreak/>
              <w:t>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C2E43F3" w14:textId="77777777" w:rsidR="007C12FB" w:rsidRPr="0020125B" w:rsidRDefault="007C12FB" w:rsidP="00BC574B">
            <w:pPr>
              <w:pStyle w:val="ListParagraph"/>
              <w:numPr>
                <w:ilvl w:val="0"/>
                <w:numId w:val="4"/>
              </w:numPr>
              <w:tabs>
                <w:tab w:val="left" w:pos="851"/>
              </w:tabs>
              <w:ind w:left="0" w:firstLine="558"/>
              <w:contextualSpacing/>
              <w:jc w:val="both"/>
              <w:rPr>
                <w:rFonts w:ascii="GHEA Grapalat" w:hAnsi="GHEA Grapalat" w:cs="Sylfaen"/>
                <w:noProof/>
                <w:sz w:val="16"/>
                <w:szCs w:val="16"/>
                <w:lang w:val="hy-AM"/>
              </w:rPr>
            </w:pPr>
            <w:r w:rsidRPr="0020125B">
              <w:rPr>
                <w:rFonts w:ascii="GHEA Grapalat" w:hAnsi="GHEA Grapalat" w:cs="Arial"/>
                <w:noProof/>
                <w:sz w:val="16"/>
                <w:szCs w:val="16"/>
                <w:lang w:val="hy-AM"/>
              </w:rPr>
              <w:t>Սույն</w:t>
            </w:r>
            <w:r w:rsidRPr="0020125B">
              <w:rPr>
                <w:rFonts w:ascii="GHEA Grapalat" w:hAnsi="GHEA Grapalat" w:cs="Sylfaen"/>
                <w:noProof/>
                <w:sz w:val="16"/>
                <w:szCs w:val="16"/>
                <w:lang w:val="hy-AM"/>
              </w:rPr>
              <w:t xml:space="preserve"> բաժնի 1-ին կետով սահմանված պարտականության կատարման նպատակով Կատարողը պարտավոր է.</w:t>
            </w:r>
          </w:p>
          <w:p w14:paraId="65F1883C"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14:paraId="7E044028"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041E40FC"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գ)</w:t>
            </w:r>
            <w:r w:rsidRPr="0020125B">
              <w:rPr>
                <w:rFonts w:ascii="GHEA Grapalat" w:hAnsi="GHEA Grapalat" w:cs="Sylfaen"/>
                <w:noProof/>
                <w:sz w:val="16"/>
                <w:szCs w:val="16"/>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17AFC02B"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14:paraId="4C6BE313"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14:paraId="61F3253E"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տնտեսող, արդյունավետ և օգտավետ գործառույթներ,</w:t>
            </w:r>
          </w:p>
          <w:p w14:paraId="47E8B774"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տեղեկությունների վստահելիություն և ամբողջականություն,</w:t>
            </w:r>
          </w:p>
          <w:p w14:paraId="45D2C79D"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կորուստներից, չարաշահումներից և վնասներից ակտիվների ու ռեսուրսների պահպանման հուսալիություն,</w:t>
            </w:r>
          </w:p>
          <w:p w14:paraId="4240B025"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առաջադրանքների կատարում և նպատակների իրագործում:</w:t>
            </w:r>
          </w:p>
          <w:p w14:paraId="46B25AAD"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դ) տրամադրել.</w:t>
            </w:r>
          </w:p>
          <w:p w14:paraId="434D7384"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0D557289"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lastRenderedPageBreak/>
              <w:t>հաստատում առ այն, որ ներդրված ներքին հսկողական համակարգերը գործում են/չեն գործում արդյունավետ կերպով.</w:t>
            </w:r>
          </w:p>
          <w:p w14:paraId="2217B49C"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հավաստիացում առ այն, որ ռիսկերի կառավարման վերաբերյալ հաշվետվողականության գործընթացները հուսալի են/հուսալի չեն.</w:t>
            </w:r>
          </w:p>
          <w:p w14:paraId="0278790D"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14:paraId="62C899EC"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44C5E766"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եզրակացություն ենթակա Միավորների նկատմամբ հսկողության վերաբերյալ,</w:t>
            </w:r>
          </w:p>
          <w:p w14:paraId="774B1DC7"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14:paraId="17C24073"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122F37A6"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ե)</w:t>
            </w:r>
            <w:r w:rsidRPr="0020125B">
              <w:rPr>
                <w:rFonts w:ascii="GHEA Grapalat" w:hAnsi="GHEA Grapalat" w:cs="Sylfaen"/>
                <w:noProof/>
                <w:sz w:val="16"/>
                <w:szCs w:val="16"/>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387693CD"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14:paraId="3810F7AA"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ներքին աուդիտի գործունեության արդյունքների վերաբերյալ տարեկան հաշվետվություն.</w:t>
            </w:r>
          </w:p>
          <w:p w14:paraId="7DFA0693" w14:textId="77777777" w:rsidR="007C12FB" w:rsidRPr="0020125B" w:rsidRDefault="007C12FB" w:rsidP="00BC574B">
            <w:pPr>
              <w:pStyle w:val="ListParagraph"/>
              <w:numPr>
                <w:ilvl w:val="0"/>
                <w:numId w:val="1"/>
              </w:numPr>
              <w:ind w:left="0" w:firstLine="567"/>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7BDB4317"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զ)</w:t>
            </w:r>
            <w:r w:rsidRPr="0020125B">
              <w:rPr>
                <w:rFonts w:ascii="GHEA Grapalat" w:hAnsi="GHEA Grapalat" w:cs="Sylfaen"/>
                <w:noProof/>
                <w:sz w:val="16"/>
                <w:szCs w:val="16"/>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25A9B5C7"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7AAF66D6"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է)</w:t>
            </w:r>
            <w:r w:rsidRPr="0020125B">
              <w:rPr>
                <w:rFonts w:ascii="GHEA Grapalat" w:hAnsi="GHEA Grapalat" w:cs="Sylfaen"/>
                <w:noProof/>
                <w:sz w:val="16"/>
                <w:szCs w:val="16"/>
                <w:lang w:val="hy-AM"/>
              </w:rPr>
              <w:tab/>
              <w:t>կազմակերպել աշխատանքային փաստաթղթերի պատշաճ փաստաթղթավորում և պահպանում.</w:t>
            </w:r>
          </w:p>
          <w:p w14:paraId="36090DE3"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ը)</w:t>
            </w:r>
            <w:r w:rsidRPr="0020125B">
              <w:rPr>
                <w:rFonts w:ascii="GHEA Grapalat" w:hAnsi="GHEA Grapalat" w:cs="Sylfaen"/>
                <w:noProof/>
                <w:sz w:val="16"/>
                <w:szCs w:val="16"/>
                <w:lang w:val="hy-AM"/>
              </w:rPr>
              <w:tab/>
              <w:t xml:space="preserve">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w:t>
            </w:r>
            <w:r w:rsidRPr="0020125B">
              <w:rPr>
                <w:rFonts w:ascii="GHEA Grapalat" w:hAnsi="GHEA Grapalat" w:cs="Sylfaen"/>
                <w:noProof/>
                <w:sz w:val="16"/>
                <w:szCs w:val="16"/>
                <w:lang w:val="hy-AM"/>
              </w:rPr>
              <w:lastRenderedPageBreak/>
              <w:t>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14:paraId="146697E8" w14:textId="77777777" w:rsidR="007C12FB" w:rsidRPr="0020125B" w:rsidRDefault="007C12FB" w:rsidP="00BC574B">
            <w:pPr>
              <w:pStyle w:val="ListParagraph"/>
              <w:numPr>
                <w:ilvl w:val="0"/>
                <w:numId w:val="4"/>
              </w:numPr>
              <w:tabs>
                <w:tab w:val="left" w:pos="851"/>
              </w:tabs>
              <w:ind w:left="0" w:firstLine="558"/>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ներքին աուդիտի համագործակցությունը այլ ներքին և արտաքին հավաստիացումներ տրամադրողների հետ.</w:t>
            </w:r>
          </w:p>
          <w:p w14:paraId="3EDE5BF9"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ա)</w:t>
            </w:r>
            <w:r w:rsidRPr="0020125B">
              <w:rPr>
                <w:rFonts w:ascii="GHEA Grapalat" w:hAnsi="GHEA Grapalat" w:cs="Sylfaen"/>
                <w:noProof/>
                <w:sz w:val="16"/>
                <w:szCs w:val="16"/>
                <w:lang w:val="hy-AM"/>
              </w:rPr>
              <w:tab/>
            </w:r>
            <w:r w:rsidRPr="0020125B">
              <w:rPr>
                <w:rFonts w:ascii="GHEA Grapalat" w:hAnsi="GHEA Grapalat" w:cs="Arial"/>
                <w:noProof/>
                <w:sz w:val="16"/>
                <w:szCs w:val="16"/>
                <w:lang w:val="hy-AM"/>
              </w:rPr>
              <w:t>կատարող</w:t>
            </w:r>
            <w:r w:rsidRPr="0020125B">
              <w:rPr>
                <w:rFonts w:ascii="GHEA Grapalat" w:hAnsi="GHEA Grapalat" w:cs="Sylfaen"/>
                <w:noProof/>
                <w:sz w:val="16"/>
                <w:szCs w:val="16"/>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737B3E3D" w14:textId="77777777" w:rsidR="007C12FB" w:rsidRPr="0020125B" w:rsidRDefault="007C12FB" w:rsidP="00BC574B">
            <w:pPr>
              <w:tabs>
                <w:tab w:val="left" w:pos="993"/>
              </w:tabs>
              <w:ind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բ)</w:t>
            </w:r>
            <w:r w:rsidRPr="0020125B">
              <w:rPr>
                <w:rFonts w:ascii="GHEA Grapalat" w:hAnsi="GHEA Grapalat" w:cs="Sylfaen"/>
                <w:noProof/>
                <w:sz w:val="16"/>
                <w:szCs w:val="16"/>
                <w:lang w:val="hy-AM"/>
              </w:rPr>
              <w:tab/>
            </w:r>
            <w:r w:rsidRPr="0020125B">
              <w:rPr>
                <w:rFonts w:ascii="GHEA Grapalat" w:hAnsi="GHEA Grapalat" w:cs="Arial"/>
                <w:noProof/>
                <w:sz w:val="16"/>
                <w:szCs w:val="16"/>
                <w:lang w:val="hy-AM"/>
              </w:rPr>
              <w:t>Ղեկավարի</w:t>
            </w:r>
            <w:r w:rsidRPr="0020125B">
              <w:rPr>
                <w:rFonts w:ascii="GHEA Grapalat" w:hAnsi="GHEA Grapalat" w:cs="Sylfaen"/>
                <w:noProof/>
                <w:sz w:val="16"/>
                <w:szCs w:val="16"/>
                <w:lang w:val="hy-AM"/>
              </w:rPr>
              <w:t xml:space="preserve"> հանձնարարությամբ </w:t>
            </w:r>
            <w:r w:rsidRPr="0020125B">
              <w:rPr>
                <w:rFonts w:ascii="GHEA Grapalat" w:hAnsi="GHEA Grapalat" w:cs="Arial"/>
                <w:noProof/>
                <w:sz w:val="16"/>
                <w:szCs w:val="16"/>
                <w:lang w:val="hy-AM"/>
              </w:rPr>
              <w:t>Կատարող</w:t>
            </w:r>
            <w:r w:rsidRPr="0020125B">
              <w:rPr>
                <w:rFonts w:ascii="GHEA Grapalat" w:hAnsi="GHEA Grapalat" w:cs="Sylfaen"/>
                <w:noProof/>
                <w:sz w:val="16"/>
                <w:szCs w:val="16"/>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5A0FA1BF" w14:textId="77777777" w:rsidR="007C12FB" w:rsidRPr="0020125B" w:rsidRDefault="007C12FB" w:rsidP="00BC574B">
            <w:pPr>
              <w:pStyle w:val="ListParagraph"/>
              <w:numPr>
                <w:ilvl w:val="0"/>
                <w:numId w:val="4"/>
              </w:numPr>
              <w:tabs>
                <w:tab w:val="left" w:pos="851"/>
              </w:tabs>
              <w:ind w:left="0" w:firstLine="558"/>
              <w:contextualSpacing/>
              <w:jc w:val="both"/>
              <w:rPr>
                <w:rFonts w:ascii="GHEA Grapalat" w:hAnsi="GHEA Grapalat" w:cs="Sylfaen"/>
                <w:noProof/>
                <w:sz w:val="16"/>
                <w:szCs w:val="16"/>
                <w:lang w:val="hy-AM"/>
              </w:rPr>
            </w:pPr>
            <w:r w:rsidRPr="0020125B">
              <w:rPr>
                <w:rFonts w:ascii="GHEA Grapalat" w:hAnsi="GHEA Grapalat" w:cs="Sylfaen"/>
                <w:noProof/>
                <w:sz w:val="16"/>
                <w:szCs w:val="16"/>
                <w:lang w:val="hy-AM"/>
              </w:rPr>
              <w:t>Կատարողը պետք է իրականացնի ներքին աուդիտ՝ հավաստիացման կամ խորհրդատվական ծառայությունների մատուցման միջոցով:</w:t>
            </w:r>
          </w:p>
          <w:p w14:paraId="24BCF255"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14:paraId="7FA96777"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14:paraId="20F3301A"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2C891044"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14:paraId="2141CABC" w14:textId="77777777" w:rsidR="007C12FB" w:rsidRPr="0020125B" w:rsidRDefault="007C12FB" w:rsidP="00BC574B">
            <w:pPr>
              <w:jc w:val="both"/>
              <w:rPr>
                <w:rFonts w:ascii="GHEA Grapalat" w:hAnsi="GHEA Grapalat" w:cs="Arial"/>
                <w:b/>
                <w:noProof/>
                <w:sz w:val="16"/>
                <w:szCs w:val="16"/>
                <w:lang w:val="hy-AM"/>
              </w:rPr>
            </w:pPr>
            <w:r w:rsidRPr="0020125B">
              <w:rPr>
                <w:rFonts w:ascii="GHEA Grapalat" w:hAnsi="GHEA Grapalat" w:cs="Arial"/>
                <w:b/>
                <w:noProof/>
                <w:sz w:val="16"/>
                <w:szCs w:val="16"/>
                <w:lang w:val="hy-AM"/>
              </w:rPr>
              <w:t xml:space="preserve"> ԼԻԱԶՈՐ</w:t>
            </w:r>
            <w:r w:rsidRPr="0020125B">
              <w:rPr>
                <w:rFonts w:ascii="GHEA Grapalat" w:hAnsi="GHEA Grapalat" w:cs="Sylfaen"/>
                <w:b/>
                <w:noProof/>
                <w:sz w:val="16"/>
                <w:szCs w:val="16"/>
                <w:lang w:val="hy-AM"/>
              </w:rPr>
              <w:t xml:space="preserve"> </w:t>
            </w:r>
            <w:r w:rsidRPr="0020125B">
              <w:rPr>
                <w:rFonts w:ascii="GHEA Grapalat" w:hAnsi="GHEA Grapalat" w:cs="Arial"/>
                <w:b/>
                <w:noProof/>
                <w:sz w:val="16"/>
                <w:szCs w:val="16"/>
                <w:lang w:val="hy-AM"/>
              </w:rPr>
              <w:t>ՄԱՐՄՆԻՆ ՏՐԱՄԱԴՐՎՈՂ ՏԵՂԵԿԱՏՎՈՒԹՅՈՒՆԸ</w:t>
            </w:r>
          </w:p>
          <w:p w14:paraId="740B5374"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718D7C14"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20125B">
              <w:rPr>
                <w:rFonts w:ascii="GHEA Grapalat" w:hAnsi="GHEA Grapalat" w:cs="Arial"/>
                <w:noProof/>
                <w:sz w:val="16"/>
                <w:szCs w:val="16"/>
                <w:lang w:val="hy-AM"/>
              </w:rPr>
              <w:t>Կատարողի</w:t>
            </w:r>
            <w:r w:rsidRPr="0020125B">
              <w:rPr>
                <w:rFonts w:ascii="GHEA Grapalat" w:hAnsi="GHEA Grapalat" w:cs="Sylfaen"/>
                <w:noProof/>
                <w:sz w:val="16"/>
                <w:szCs w:val="16"/>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5BDDFDAE"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lastRenderedPageBreak/>
              <w:t>բ)</w:t>
            </w:r>
            <w:r w:rsidRPr="0020125B">
              <w:rPr>
                <w:rFonts w:ascii="GHEA Grapalat" w:hAnsi="GHEA Grapalat" w:cs="Sylfaen"/>
                <w:noProof/>
                <w:sz w:val="16"/>
                <w:szCs w:val="16"/>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6E59E422"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0991EA16"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դ) հաջորդող տարվա տարեկան ծրագիրը՝ մինչև տվյալ տարվա դեկտեմբերի 1-ը.</w:t>
            </w:r>
          </w:p>
          <w:p w14:paraId="3DCDF9AD"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ե)</w:t>
            </w:r>
            <w:r w:rsidRPr="0020125B">
              <w:rPr>
                <w:rFonts w:ascii="GHEA Grapalat" w:hAnsi="GHEA Grapalat" w:cs="Sylfaen"/>
                <w:noProof/>
                <w:sz w:val="16"/>
                <w:szCs w:val="16"/>
                <w:lang w:val="hy-AM"/>
              </w:rPr>
              <w:tab/>
              <w:t xml:space="preserve">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21F037B8"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զ) ներքին աուդիտի տարեկան ամփոփ հաշվետվություն՝ մինչև հաջորդ տարվա մարտի 1-ը.</w:t>
            </w:r>
          </w:p>
          <w:p w14:paraId="17964777"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է)</w:t>
            </w:r>
            <w:r w:rsidRPr="0020125B">
              <w:rPr>
                <w:rFonts w:ascii="GHEA Grapalat" w:hAnsi="GHEA Grapalat" w:cs="Sylfaen"/>
                <w:noProof/>
                <w:sz w:val="16"/>
                <w:szCs w:val="16"/>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7B406DDA"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ը)</w:t>
            </w:r>
            <w:r w:rsidRPr="0020125B">
              <w:rPr>
                <w:rFonts w:ascii="GHEA Grapalat" w:hAnsi="GHEA Grapalat" w:cs="Sylfaen"/>
                <w:noProof/>
                <w:sz w:val="16"/>
                <w:szCs w:val="16"/>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71C34B4A" w14:textId="77777777" w:rsidR="007C12FB" w:rsidRPr="0020125B" w:rsidRDefault="007C12FB" w:rsidP="00BC574B">
            <w:pPr>
              <w:jc w:val="both"/>
              <w:rPr>
                <w:rFonts w:ascii="GHEA Grapalat" w:hAnsi="GHEA Grapalat" w:cs="Arial"/>
                <w:b/>
                <w:noProof/>
                <w:sz w:val="16"/>
                <w:szCs w:val="16"/>
                <w:lang w:val="hy-AM"/>
              </w:rPr>
            </w:pPr>
            <w:r w:rsidRPr="0020125B">
              <w:rPr>
                <w:rFonts w:ascii="GHEA Grapalat" w:hAnsi="GHEA Grapalat" w:cs="Arial"/>
                <w:b/>
                <w:noProof/>
                <w:sz w:val="16"/>
                <w:szCs w:val="16"/>
                <w:lang w:val="hy-AM"/>
              </w:rPr>
              <w:t>ՆԵՐՔԻՆ ԱՈՒԴԻՏԻ ԾԱՌԱՅՈՒԹՅՈՒՆ ՄԱՏՈՒՑՈՂ ԿԱՏԱՐՈՂԻ ՆԿԱՏՄԱՄԲ ԸՆԴՀԱՆՈՒՐ ՊԱՀԱՆՋՆԵՐ</w:t>
            </w:r>
          </w:p>
          <w:p w14:paraId="6C2C42E7" w14:textId="77777777" w:rsidR="007C12FB" w:rsidRPr="0020125B" w:rsidRDefault="007C12FB" w:rsidP="00BC574B">
            <w:pPr>
              <w:ind w:firstLine="567"/>
              <w:jc w:val="both"/>
              <w:rPr>
                <w:rFonts w:ascii="GHEA Grapalat" w:hAnsi="GHEA Grapalat" w:cs="Arial"/>
                <w:noProof/>
                <w:sz w:val="16"/>
                <w:szCs w:val="16"/>
                <w:lang w:val="hy-AM"/>
              </w:rPr>
            </w:pPr>
            <w:r w:rsidRPr="0020125B">
              <w:rPr>
                <w:rFonts w:ascii="GHEA Grapalat" w:hAnsi="GHEA Grapalat" w:cs="Arial"/>
                <w:noProof/>
                <w:sz w:val="16"/>
                <w:szCs w:val="16"/>
                <w:lang w:val="hy-AM"/>
              </w:rPr>
              <w:t xml:space="preserve">ա) </w:t>
            </w:r>
            <w:r w:rsidRPr="0020125B">
              <w:rPr>
                <w:rFonts w:ascii="GHEA Grapalat" w:hAnsi="GHEA Grapalat" w:cs="Sylfaen"/>
                <w:noProof/>
                <w:sz w:val="16"/>
                <w:szCs w:val="16"/>
                <w:lang w:val="hy-AM"/>
              </w:rPr>
              <w:t xml:space="preserve">Կատարողը </w:t>
            </w:r>
            <w:r w:rsidRPr="0020125B">
              <w:rPr>
                <w:rFonts w:ascii="GHEA Grapalat" w:hAnsi="GHEA Grapalat" w:cs="Arial"/>
                <w:noProof/>
                <w:sz w:val="16"/>
                <w:szCs w:val="16"/>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790F7CD8" w14:textId="77777777" w:rsidR="007C12FB" w:rsidRPr="0020125B" w:rsidRDefault="007C12FB" w:rsidP="00BC574B">
            <w:pPr>
              <w:ind w:firstLine="567"/>
              <w:jc w:val="both"/>
              <w:rPr>
                <w:rFonts w:ascii="GHEA Grapalat" w:hAnsi="GHEA Grapalat" w:cs="Arial"/>
                <w:noProof/>
                <w:sz w:val="16"/>
                <w:szCs w:val="16"/>
                <w:lang w:val="hy-AM"/>
              </w:rPr>
            </w:pPr>
            <w:r w:rsidRPr="0020125B">
              <w:rPr>
                <w:rFonts w:ascii="GHEA Grapalat" w:hAnsi="GHEA Grapalat" w:cs="Arial"/>
                <w:noProof/>
                <w:sz w:val="16"/>
                <w:szCs w:val="16"/>
                <w:lang w:val="hy-AM"/>
              </w:rPr>
              <w:t xml:space="preserve">բ) </w:t>
            </w:r>
            <w:r w:rsidRPr="0020125B">
              <w:rPr>
                <w:rFonts w:ascii="GHEA Grapalat" w:hAnsi="GHEA Grapalat" w:cs="Sylfaen"/>
                <w:noProof/>
                <w:sz w:val="16"/>
                <w:szCs w:val="16"/>
                <w:lang w:val="hy-AM"/>
              </w:rPr>
              <w:t>Կատարողի</w:t>
            </w:r>
            <w:r w:rsidRPr="0020125B">
              <w:rPr>
                <w:rFonts w:ascii="GHEA Grapalat" w:hAnsi="GHEA Grapalat" w:cs="Arial"/>
                <w:noProof/>
                <w:sz w:val="16"/>
                <w:szCs w:val="16"/>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62355E15" w14:textId="77777777" w:rsidR="007C12FB" w:rsidRPr="0020125B" w:rsidRDefault="007C12FB" w:rsidP="00BC574B">
            <w:pPr>
              <w:ind w:firstLine="567"/>
              <w:jc w:val="both"/>
              <w:rPr>
                <w:rFonts w:ascii="GHEA Grapalat" w:hAnsi="GHEA Grapalat" w:cs="Arial"/>
                <w:noProof/>
                <w:sz w:val="16"/>
                <w:szCs w:val="16"/>
                <w:lang w:val="hy-AM"/>
              </w:rPr>
            </w:pPr>
            <w:r w:rsidRPr="0020125B">
              <w:rPr>
                <w:rFonts w:ascii="GHEA Grapalat" w:hAnsi="GHEA Grapalat" w:cs="Arial"/>
                <w:noProof/>
                <w:sz w:val="16"/>
                <w:szCs w:val="16"/>
                <w:lang w:val="hy-AM"/>
              </w:rPr>
              <w:t xml:space="preserve">գ) </w:t>
            </w:r>
            <w:r w:rsidRPr="0020125B">
              <w:rPr>
                <w:rFonts w:ascii="GHEA Grapalat" w:hAnsi="GHEA Grapalat" w:cs="Sylfaen"/>
                <w:noProof/>
                <w:sz w:val="16"/>
                <w:szCs w:val="16"/>
                <w:lang w:val="hy-AM"/>
              </w:rPr>
              <w:t>Ներքին</w:t>
            </w:r>
            <w:r w:rsidRPr="0020125B">
              <w:rPr>
                <w:rFonts w:ascii="GHEA Grapalat" w:hAnsi="GHEA Grapalat" w:cs="Arial"/>
                <w:noProof/>
                <w:sz w:val="16"/>
                <w:szCs w:val="16"/>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34672FF5" w14:textId="77777777" w:rsidR="007C12FB" w:rsidRPr="0020125B" w:rsidRDefault="007C12FB" w:rsidP="00BC574B">
            <w:pPr>
              <w:ind w:firstLine="567"/>
              <w:jc w:val="both"/>
              <w:rPr>
                <w:rFonts w:ascii="GHEA Grapalat" w:hAnsi="GHEA Grapalat" w:cs="Arial"/>
                <w:noProof/>
                <w:sz w:val="16"/>
                <w:szCs w:val="16"/>
                <w:lang w:val="hy-AM"/>
              </w:rPr>
            </w:pPr>
            <w:r w:rsidRPr="0020125B">
              <w:rPr>
                <w:rFonts w:ascii="GHEA Grapalat" w:hAnsi="GHEA Grapalat" w:cs="Sylfaen"/>
                <w:noProof/>
                <w:sz w:val="16"/>
                <w:szCs w:val="16"/>
                <w:lang w:val="hy-AM"/>
              </w:rPr>
              <w:t xml:space="preserve">Կատարողը </w:t>
            </w:r>
            <w:r w:rsidRPr="0020125B">
              <w:rPr>
                <w:rFonts w:ascii="GHEA Grapalat" w:hAnsi="GHEA Grapalat" w:cs="Arial"/>
                <w:noProof/>
                <w:sz w:val="16"/>
                <w:szCs w:val="16"/>
                <w:lang w:val="hy-AM"/>
              </w:rPr>
              <w:t xml:space="preserve">ներքին աուդիտի աշխատանքները պետք է կատարի ներքին աուդիտի մասին </w:t>
            </w:r>
            <w:r w:rsidRPr="0020125B">
              <w:rPr>
                <w:rFonts w:ascii="GHEA Grapalat" w:hAnsi="GHEA Grapalat" w:cs="Sylfaen"/>
                <w:noProof/>
                <w:sz w:val="16"/>
                <w:szCs w:val="16"/>
                <w:lang w:val="hy-AM"/>
              </w:rPr>
              <w:t>Հայաստանի Հանրապետության</w:t>
            </w:r>
            <w:r w:rsidRPr="0020125B">
              <w:rPr>
                <w:rFonts w:ascii="GHEA Grapalat" w:hAnsi="GHEA Grapalat" w:cs="Arial"/>
                <w:noProof/>
                <w:sz w:val="16"/>
                <w:szCs w:val="16"/>
                <w:lang w:val="hy-AM"/>
              </w:rPr>
              <w:t xml:space="preserve"> օրենսդրության պահանջներին և </w:t>
            </w:r>
            <w:r w:rsidRPr="0020125B">
              <w:rPr>
                <w:rFonts w:ascii="GHEA Grapalat" w:hAnsi="GHEA Grapalat" w:cs="Sylfaen"/>
                <w:noProof/>
                <w:sz w:val="16"/>
                <w:szCs w:val="16"/>
                <w:lang w:val="hy-AM"/>
              </w:rPr>
              <w:t>Հայաստանի Հանրապետության</w:t>
            </w:r>
            <w:r w:rsidRPr="0020125B">
              <w:rPr>
                <w:rFonts w:ascii="GHEA Grapalat" w:hAnsi="GHEA Grapalat" w:cs="Arial"/>
                <w:noProof/>
                <w:sz w:val="16"/>
                <w:szCs w:val="16"/>
                <w:lang w:val="hy-AM"/>
              </w:rPr>
              <w:t xml:space="preserve"> ներքին աուդիտի մասնագիտական գործունեության ստանդարտներին համապատասխան և պահպանի ներքին աուդիտորի վարքագծի կանոնները։</w:t>
            </w:r>
          </w:p>
          <w:p w14:paraId="75A7AC28" w14:textId="77777777" w:rsidR="007C12FB" w:rsidRPr="0020125B" w:rsidRDefault="007C12FB" w:rsidP="00BC574B">
            <w:pPr>
              <w:jc w:val="both"/>
              <w:rPr>
                <w:rFonts w:ascii="GHEA Grapalat" w:hAnsi="GHEA Grapalat" w:cs="Arial"/>
                <w:b/>
                <w:noProof/>
                <w:sz w:val="16"/>
                <w:szCs w:val="16"/>
                <w:lang w:val="hy-AM"/>
              </w:rPr>
            </w:pPr>
            <w:r w:rsidRPr="0020125B">
              <w:rPr>
                <w:rFonts w:ascii="GHEA Grapalat" w:hAnsi="GHEA Grapalat" w:cs="Arial"/>
                <w:b/>
                <w:noProof/>
                <w:sz w:val="16"/>
                <w:szCs w:val="16"/>
                <w:lang w:val="hy-AM"/>
              </w:rPr>
              <w:t>ԾԱՌԱՅՈՒԹՅԱՆ ԸՆԴՈՒՆՄԱՆ և ՎՃԱՐՄԱՆ ԺԱՄԱՆԱԿԱՑՈՒՅՑԸ</w:t>
            </w:r>
          </w:p>
          <w:p w14:paraId="3C8478C9" w14:textId="77777777" w:rsidR="007C12FB" w:rsidRPr="0020125B" w:rsidRDefault="007C12FB" w:rsidP="00BC574B">
            <w:pPr>
              <w:ind w:firstLine="567"/>
              <w:jc w:val="both"/>
              <w:rPr>
                <w:rFonts w:ascii="GHEA Grapalat" w:hAnsi="GHEA Grapalat"/>
                <w:sz w:val="16"/>
                <w:szCs w:val="16"/>
                <w:lang w:val="hy-AM"/>
              </w:rPr>
            </w:pPr>
            <w:r w:rsidRPr="0020125B">
              <w:rPr>
                <w:rFonts w:ascii="GHEA Grapalat" w:hAnsi="GHEA Grapalat"/>
                <w:sz w:val="16"/>
                <w:szCs w:val="16"/>
                <w:lang w:val="hy-AM"/>
              </w:rPr>
              <w:t xml:space="preserve">Կնքվելիք պայմանագրով ծառայության մատուցման ժամկետը սահմանվում է առնվազն 12 ամիս, որի հաշվարկը չի ներառում պատվիրատուի կողմից հաշվետվությունները հաստատելու հետ կապված ժամկետները: </w:t>
            </w:r>
          </w:p>
          <w:p w14:paraId="411A9368"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sz w:val="16"/>
                <w:szCs w:val="16"/>
                <w:lang w:val="hy-AM"/>
              </w:rPr>
              <w:lastRenderedPageBreak/>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sidRPr="0020125B">
              <w:rPr>
                <w:rFonts w:ascii="GHEA Grapalat" w:hAnsi="GHEA Grapalat" w:cs="Sylfaen"/>
                <w:noProof/>
                <w:sz w:val="16"/>
                <w:szCs w:val="16"/>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20125B">
              <w:rPr>
                <w:rFonts w:ascii="GHEA Grapalat" w:hAnsi="GHEA Grapalat" w:cs="Arial"/>
                <w:noProof/>
                <w:sz w:val="16"/>
                <w:szCs w:val="16"/>
                <w:lang w:val="hy-AM"/>
              </w:rPr>
              <w:t>բ) կետում նշված չափանիշներին բավարարող աշխատանքային ռեսուրսների կողմից</w:t>
            </w:r>
            <w:r w:rsidRPr="0020125B">
              <w:rPr>
                <w:rFonts w:ascii="GHEA Grapalat" w:hAnsi="GHEA Grapalat" w:cs="Sylfaen"/>
                <w:noProof/>
                <w:sz w:val="16"/>
                <w:szCs w:val="16"/>
                <w:lang w:val="hy-AM"/>
              </w:rPr>
              <w:t>:</w:t>
            </w:r>
          </w:p>
          <w:p w14:paraId="3395D533" w14:textId="38AEE13C"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sz w:val="16"/>
                <w:szCs w:val="16"/>
                <w:lang w:val="hy-AM"/>
              </w:rPr>
              <w:t>Պատվիրատուի</w:t>
            </w:r>
            <w:r w:rsidRPr="0020125B">
              <w:rPr>
                <w:rFonts w:ascii="GHEA Grapalat" w:hAnsi="GHEA Grapalat" w:cs="Sylfaen"/>
                <w:noProof/>
                <w:sz w:val="16"/>
                <w:szCs w:val="16"/>
                <w:lang w:val="hy-AM"/>
              </w:rPr>
              <w:t xml:space="preserve"> կողմից հաշվետվությունը քննարկվում և հաստատվում կամ առարկություններով կատարողին վերադարձվում է այն ստանալուն հաջորդող 1</w:t>
            </w:r>
            <w:r w:rsidR="004A2920">
              <w:rPr>
                <w:rFonts w:ascii="GHEA Grapalat" w:hAnsi="GHEA Grapalat" w:cs="Sylfaen"/>
                <w:noProof/>
                <w:sz w:val="16"/>
                <w:szCs w:val="16"/>
                <w:lang w:val="hy-AM"/>
              </w:rPr>
              <w:t>5</w:t>
            </w:r>
            <w:r w:rsidRPr="0020125B">
              <w:rPr>
                <w:rFonts w:ascii="GHEA Grapalat" w:hAnsi="GHEA Grapalat" w:cs="Sylfaen"/>
                <w:noProof/>
                <w:sz w:val="16"/>
                <w:szCs w:val="16"/>
                <w:lang w:val="hy-AM"/>
              </w:rPr>
              <w:t xml:space="preserve">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1620C5E5" w14:textId="77777777" w:rsidR="007C12FB" w:rsidRPr="0020125B" w:rsidRDefault="007C12FB" w:rsidP="00BC574B">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Մատուցված </w:t>
            </w:r>
            <w:r w:rsidRPr="0020125B">
              <w:rPr>
                <w:rFonts w:ascii="GHEA Grapalat" w:hAnsi="GHEA Grapalat"/>
                <w:sz w:val="16"/>
                <w:szCs w:val="16"/>
                <w:lang w:val="hy-AM"/>
              </w:rPr>
              <w:t>ծառայության</w:t>
            </w:r>
            <w:r w:rsidRPr="0020125B">
              <w:rPr>
                <w:rFonts w:ascii="GHEA Grapalat" w:hAnsi="GHEA Grapalat" w:cs="Sylfaen"/>
                <w:noProof/>
                <w:sz w:val="16"/>
                <w:szCs w:val="16"/>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025496CC" w14:textId="77777777" w:rsidR="007C12FB" w:rsidRPr="0020125B" w:rsidRDefault="007C12FB" w:rsidP="00BC574B">
            <w:pPr>
              <w:ind w:firstLine="567"/>
              <w:jc w:val="both"/>
              <w:rPr>
                <w:rFonts w:ascii="GHEA Grapalat" w:hAnsi="GHEA Grapalat"/>
                <w:sz w:val="16"/>
                <w:szCs w:val="16"/>
                <w:lang w:val="hy-AM"/>
              </w:rPr>
            </w:pPr>
            <w:r w:rsidRPr="0020125B">
              <w:rPr>
                <w:rFonts w:ascii="GHEA Grapalat" w:hAnsi="GHEA Grapalat" w:cs="Sylfaen"/>
                <w:noProof/>
                <w:sz w:val="16"/>
                <w:szCs w:val="16"/>
                <w:lang w:val="hy-AM"/>
              </w:rPr>
              <w:t xml:space="preserve">Ընդ </w:t>
            </w:r>
            <w:r w:rsidRPr="0020125B">
              <w:rPr>
                <w:rFonts w:ascii="GHEA Grapalat" w:hAnsi="GHEA Grapalat"/>
                <w:sz w:val="16"/>
                <w:szCs w:val="16"/>
                <w:lang w:val="hy-AM"/>
              </w:rPr>
              <w:t>որում</w:t>
            </w:r>
            <w:r w:rsidRPr="0020125B">
              <w:rPr>
                <w:rFonts w:ascii="GHEA Grapalat" w:hAnsi="GHEA Grapalat" w:cs="Sylfaen"/>
                <w:noProof/>
                <w:sz w:val="16"/>
                <w:szCs w:val="16"/>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sidRPr="0020125B">
              <w:rPr>
                <w:rFonts w:ascii="GHEA Grapalat" w:hAnsi="GHEA Grapalat"/>
                <w:sz w:val="16"/>
                <w:szCs w:val="16"/>
                <w:lang w:val="hy-AM"/>
              </w:rPr>
              <w:t>ծառայության ձեռքբերման համար նախատեսված հատկացումների հաշվին:</w:t>
            </w:r>
          </w:p>
          <w:p w14:paraId="0229B0DB" w14:textId="77777777" w:rsidR="007C12FB" w:rsidRPr="0020125B" w:rsidRDefault="007C12FB" w:rsidP="00BC574B">
            <w:pPr>
              <w:ind w:firstLine="558"/>
              <w:jc w:val="both"/>
              <w:rPr>
                <w:rFonts w:ascii="GHEA Grapalat" w:hAnsi="GHEA Grapalat" w:cs="Arial"/>
                <w:b/>
                <w:noProof/>
                <w:sz w:val="16"/>
                <w:szCs w:val="16"/>
                <w:lang w:val="hy-AM"/>
              </w:rPr>
            </w:pPr>
            <w:r w:rsidRPr="0020125B">
              <w:rPr>
                <w:rFonts w:ascii="GHEA Grapalat" w:hAnsi="GHEA Grapalat" w:cs="Arial"/>
                <w:b/>
                <w:noProof/>
                <w:sz w:val="16"/>
                <w:szCs w:val="16"/>
                <w:lang w:val="hy-AM"/>
              </w:rPr>
              <w:t>ԱՇԽԱՏԱՆՔԱՅԻՆ ՌԵՍՈՒՐՍՆԵՐ</w:t>
            </w:r>
          </w:p>
          <w:p w14:paraId="14728380" w14:textId="72E20CF9" w:rsidR="007C12FB" w:rsidRDefault="007C12FB" w:rsidP="00BC574B">
            <w:pPr>
              <w:ind w:firstLine="567"/>
              <w:jc w:val="both"/>
              <w:rPr>
                <w:rFonts w:ascii="GHEA Grapalat" w:hAnsi="GHEA Grapalat" w:cs="Sylfaen"/>
                <w:noProof/>
                <w:sz w:val="16"/>
                <w:szCs w:val="16"/>
                <w:lang w:val="hy-AM"/>
              </w:rPr>
            </w:pPr>
            <w:r w:rsidRPr="0020125B">
              <w:rPr>
                <w:rFonts w:ascii="GHEA Grapalat" w:hAnsi="GHEA Grapalat"/>
                <w:sz w:val="16"/>
                <w:szCs w:val="16"/>
                <w:lang w:val="hy-AM"/>
              </w:rPr>
              <w:t>Աշխատանքային</w:t>
            </w:r>
            <w:r w:rsidRPr="0020125B">
              <w:rPr>
                <w:rFonts w:ascii="GHEA Grapalat" w:hAnsi="GHEA Grapalat" w:cs="Sylfaen"/>
                <w:noProof/>
                <w:sz w:val="16"/>
                <w:szCs w:val="16"/>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082B89FC" w14:textId="77777777" w:rsidR="007C12FB" w:rsidRPr="0020125B" w:rsidRDefault="007C12FB" w:rsidP="00BC574B">
            <w:pPr>
              <w:ind w:firstLine="558"/>
              <w:jc w:val="both"/>
              <w:rPr>
                <w:rFonts w:ascii="GHEA Grapalat" w:hAnsi="GHEA Grapalat" w:cs="Arial"/>
                <w:b/>
                <w:noProof/>
                <w:sz w:val="16"/>
                <w:szCs w:val="16"/>
                <w:lang w:val="hy-AM"/>
              </w:rPr>
            </w:pPr>
            <w:r w:rsidRPr="0020125B">
              <w:rPr>
                <w:rFonts w:ascii="GHEA Grapalat" w:hAnsi="GHEA Grapalat" w:cs="Arial"/>
                <w:b/>
                <w:noProof/>
                <w:sz w:val="16"/>
                <w:szCs w:val="16"/>
                <w:lang w:val="hy-AM"/>
              </w:rPr>
              <w:t>ԱՅԼ ՏԵՂԵԿՈՒԹՅՈՒՆՆԵՐ</w:t>
            </w:r>
          </w:p>
          <w:p w14:paraId="09593527" w14:textId="77777777" w:rsidR="007C12FB" w:rsidRPr="0020125B" w:rsidRDefault="007C12FB" w:rsidP="00BC574B">
            <w:pPr>
              <w:numPr>
                <w:ilvl w:val="0"/>
                <w:numId w:val="2"/>
              </w:numPr>
              <w:tabs>
                <w:tab w:val="left" w:pos="851"/>
              </w:tabs>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հանրային հատվածի կազմակերպության գործառույթները սահմանված են «Կառավարության կառուցվածքի և գործունեության մասին» օրենքով, Հայաստանի Հանրապետության վարչապետի 2018 թվականի հունիսի 11-ի N 728-Լ որոշմամբ որոշմամբ և այլ նորմատիվ իրավական ակտերով.</w:t>
            </w:r>
          </w:p>
          <w:p w14:paraId="3E58C7B8" w14:textId="77777777" w:rsidR="007C12FB" w:rsidRPr="0020125B" w:rsidRDefault="007C12FB" w:rsidP="00BC574B">
            <w:pPr>
              <w:numPr>
                <w:ilvl w:val="0"/>
                <w:numId w:val="2"/>
              </w:numPr>
              <w:tabs>
                <w:tab w:val="left" w:pos="851"/>
              </w:tabs>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14:paraId="6EF2A81D" w14:textId="77777777" w:rsidR="007C12FB" w:rsidRPr="0020125B" w:rsidRDefault="007C12FB" w:rsidP="00BC574B">
            <w:pPr>
              <w:numPr>
                <w:ilvl w:val="0"/>
                <w:numId w:val="2"/>
              </w:numPr>
              <w:tabs>
                <w:tab w:val="left" w:pos="851"/>
              </w:tabs>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Կատարողին կտրամադրվեն կազմակերպության ներքին աուդիտի օրենսդրությունից բխող ներքին իրավական ակտերի օրինակները.</w:t>
            </w:r>
          </w:p>
          <w:p w14:paraId="6E285918" w14:textId="77777777" w:rsidR="007C12FB" w:rsidRPr="0020125B" w:rsidRDefault="007C12FB" w:rsidP="00BC574B">
            <w:pPr>
              <w:numPr>
                <w:ilvl w:val="0"/>
                <w:numId w:val="2"/>
              </w:numPr>
              <w:tabs>
                <w:tab w:val="left" w:pos="851"/>
              </w:tabs>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Կատարողին կտրամադրվեն կազմակերպության տարեկան և եռամյա ռազմավարական ծրագրերը</w:t>
            </w:r>
            <w:r w:rsidRPr="0020125B">
              <w:rPr>
                <w:rFonts w:ascii="GHEA Grapalat" w:hAnsi="GHEA Grapalat" w:cs="Sylfaen" w:hint="eastAsia"/>
                <w:noProof/>
                <w:sz w:val="16"/>
                <w:szCs w:val="16"/>
                <w:lang w:val="hy-AM"/>
              </w:rPr>
              <w:t>․</w:t>
            </w:r>
          </w:p>
          <w:p w14:paraId="1CEED19A" w14:textId="77777777" w:rsidR="007C12FB" w:rsidRPr="0020125B" w:rsidRDefault="007C12FB" w:rsidP="00BC574B">
            <w:pPr>
              <w:numPr>
                <w:ilvl w:val="0"/>
                <w:numId w:val="2"/>
              </w:numPr>
              <w:tabs>
                <w:tab w:val="left" w:pos="851"/>
              </w:tabs>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Ներքին աուդիտի հետ կապված հարաբերությունները կարգավորվում են այդ թվում հետևյալ իրավական ակտերով.</w:t>
            </w:r>
          </w:p>
          <w:p w14:paraId="10EBB95F"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«Ներքին աուդիտի մասին» օրենք.</w:t>
            </w:r>
          </w:p>
          <w:p w14:paraId="3E331C5F"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կառավարության 2011 թվականի օգոստոսի 11-ի N 1233-Ն որոշում.</w:t>
            </w:r>
          </w:p>
          <w:p w14:paraId="49D43E74"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ֆինանսների նախարարի 2011 թվականի դեկտեմբերի 8-ի N 974-Ն հրաման.</w:t>
            </w:r>
          </w:p>
          <w:p w14:paraId="6E6CCF17"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Հայաստանի Հանրապետության ֆինանսների նախարարի 2012 թվականի փետրվարի 17-ի N 143-Ն հրաման. </w:t>
            </w:r>
          </w:p>
          <w:p w14:paraId="5F519539"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Հայաստանի Հանրապետության ֆինանսների նախարարի 2012 թվականի փետրվարի 23-ի N 165-Ն հրաման. </w:t>
            </w:r>
          </w:p>
          <w:p w14:paraId="57D68CE3"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lastRenderedPageBreak/>
              <w:t>Հայաստանի Հանրապետության կառավարության 2012 թվականի մայիսի 31-ի N 732-Ն որոշում.</w:t>
            </w:r>
          </w:p>
          <w:p w14:paraId="5CE7D0DB"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ֆինանսների նախարարի 2012 թվականի նոյեմբերի 30-ի N 1050-Ն հրաման.</w:t>
            </w:r>
          </w:p>
          <w:p w14:paraId="44444D15"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ֆինանսների նախարարի 2012 թվականի դեկտեմբերի 12-ի N 1096-Ն հրաման.</w:t>
            </w:r>
          </w:p>
          <w:p w14:paraId="0B4DEB36"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կառավարության 2013 թվականի օգոստոսի 8-ի N 896-Ն որոշում.</w:t>
            </w:r>
          </w:p>
          <w:p w14:paraId="47451C28"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կառավարության 2013 թվականի փետրվարի 13-ի N 176-Ն որոշում.</w:t>
            </w:r>
          </w:p>
          <w:p w14:paraId="41560472" w14:textId="77777777" w:rsidR="007C12FB" w:rsidRPr="0020125B" w:rsidRDefault="007C12FB" w:rsidP="00BC574B">
            <w:pPr>
              <w:numPr>
                <w:ilvl w:val="0"/>
                <w:numId w:val="3"/>
              </w:numPr>
              <w:ind w:left="0" w:firstLine="558"/>
              <w:jc w:val="both"/>
              <w:rPr>
                <w:rFonts w:ascii="GHEA Grapalat" w:hAnsi="GHEA Grapalat" w:cs="Sylfaen"/>
                <w:noProof/>
                <w:sz w:val="16"/>
                <w:szCs w:val="16"/>
                <w:lang w:val="hy-AM"/>
              </w:rPr>
            </w:pPr>
            <w:r w:rsidRPr="0020125B">
              <w:rPr>
                <w:rFonts w:ascii="GHEA Grapalat" w:hAnsi="GHEA Grapalat" w:cs="Sylfaen"/>
                <w:noProof/>
                <w:sz w:val="16"/>
                <w:szCs w:val="16"/>
                <w:lang w:val="hy-AM"/>
              </w:rPr>
              <w:t>Հայաստանի Հանրապետության ֆինանսների նախարարի 2014 թվականի օգոստոսի 21-ի N 541-Ն հրաման:</w:t>
            </w:r>
          </w:p>
        </w:tc>
        <w:tc>
          <w:tcPr>
            <w:tcW w:w="1025" w:type="dxa"/>
            <w:vAlign w:val="center"/>
          </w:tcPr>
          <w:p w14:paraId="1BF5620F"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lastRenderedPageBreak/>
              <w:t>դրամ</w:t>
            </w:r>
            <w:proofErr w:type="spellEnd"/>
          </w:p>
        </w:tc>
        <w:tc>
          <w:tcPr>
            <w:tcW w:w="1539" w:type="dxa"/>
            <w:vAlign w:val="center"/>
          </w:tcPr>
          <w:p w14:paraId="2FBF885B" w14:textId="58225043" w:rsidR="007C12FB" w:rsidRPr="00033619" w:rsidRDefault="007C12FB" w:rsidP="00083D04">
            <w:pPr>
              <w:jc w:val="center"/>
              <w:rPr>
                <w:rFonts w:ascii="GHEA Grapalat" w:hAnsi="GHEA Grapalat"/>
                <w:sz w:val="16"/>
                <w:szCs w:val="16"/>
                <w:lang w:val="hy-AM"/>
              </w:rPr>
            </w:pPr>
          </w:p>
        </w:tc>
        <w:tc>
          <w:tcPr>
            <w:tcW w:w="1026" w:type="dxa"/>
            <w:vAlign w:val="center"/>
          </w:tcPr>
          <w:p w14:paraId="61DED9A8" w14:textId="77777777" w:rsidR="007C12FB" w:rsidRPr="0020125B" w:rsidRDefault="007C12FB" w:rsidP="00067BE6">
            <w:pPr>
              <w:jc w:val="center"/>
              <w:rPr>
                <w:rFonts w:ascii="GHEA Grapalat" w:hAnsi="GHEA Grapalat"/>
                <w:sz w:val="16"/>
                <w:szCs w:val="16"/>
                <w:lang w:val="hy-AM"/>
              </w:rPr>
            </w:pPr>
            <w:r>
              <w:rPr>
                <w:rFonts w:ascii="GHEA Grapalat" w:hAnsi="GHEA Grapalat"/>
                <w:sz w:val="16"/>
                <w:szCs w:val="16"/>
                <w:lang w:val="hy-AM"/>
              </w:rPr>
              <w:t>1</w:t>
            </w:r>
          </w:p>
        </w:tc>
        <w:tc>
          <w:tcPr>
            <w:tcW w:w="1433" w:type="dxa"/>
            <w:vAlign w:val="center"/>
          </w:tcPr>
          <w:p w14:paraId="3D50F0A0" w14:textId="77777777" w:rsidR="007C12FB" w:rsidRPr="0020125B" w:rsidRDefault="007C12FB" w:rsidP="00067BE6">
            <w:pPr>
              <w:jc w:val="center"/>
              <w:rPr>
                <w:rFonts w:ascii="GHEA Grapalat" w:hAnsi="GHEA Grapalat"/>
                <w:sz w:val="16"/>
                <w:szCs w:val="16"/>
              </w:rPr>
            </w:pPr>
            <w:r w:rsidRPr="0020125B">
              <w:rPr>
                <w:rFonts w:ascii="GHEA Grapalat" w:hAnsi="GHEA Grapalat"/>
                <w:sz w:val="16"/>
                <w:szCs w:val="16"/>
                <w:lang w:val="hy-AM"/>
              </w:rPr>
              <w:t>Ք.Ե</w:t>
            </w:r>
            <w:proofErr w:type="spellStart"/>
            <w:r w:rsidRPr="0020125B">
              <w:rPr>
                <w:rFonts w:ascii="GHEA Grapalat" w:hAnsi="GHEA Grapalat"/>
                <w:sz w:val="16"/>
                <w:szCs w:val="16"/>
              </w:rPr>
              <w:t>րևան</w:t>
            </w:r>
            <w:proofErr w:type="spellEnd"/>
            <w:r w:rsidRPr="0020125B">
              <w:rPr>
                <w:rFonts w:ascii="GHEA Grapalat" w:hAnsi="GHEA Grapalat"/>
                <w:sz w:val="16"/>
                <w:szCs w:val="16"/>
                <w:lang w:val="hy-AM"/>
              </w:rPr>
              <w:t xml:space="preserve">, </w:t>
            </w:r>
            <w:proofErr w:type="spellStart"/>
            <w:r w:rsidRPr="0020125B">
              <w:rPr>
                <w:rFonts w:ascii="GHEA Grapalat" w:hAnsi="GHEA Grapalat"/>
                <w:sz w:val="16"/>
                <w:szCs w:val="16"/>
              </w:rPr>
              <w:t>Կառավարական</w:t>
            </w:r>
            <w:proofErr w:type="spellEnd"/>
            <w:r w:rsidRPr="0020125B">
              <w:rPr>
                <w:rFonts w:ascii="GHEA Grapalat" w:hAnsi="GHEA Grapalat"/>
                <w:sz w:val="16"/>
                <w:szCs w:val="16"/>
              </w:rPr>
              <w:t xml:space="preserve"> 3 </w:t>
            </w:r>
            <w:proofErr w:type="spellStart"/>
            <w:r w:rsidRPr="0020125B">
              <w:rPr>
                <w:rFonts w:ascii="GHEA Grapalat" w:hAnsi="GHEA Grapalat"/>
                <w:sz w:val="16"/>
                <w:szCs w:val="16"/>
              </w:rPr>
              <w:t>շենք</w:t>
            </w:r>
            <w:proofErr w:type="spellEnd"/>
            <w:r w:rsidRPr="0020125B">
              <w:rPr>
                <w:rFonts w:ascii="GHEA Grapalat" w:hAnsi="GHEA Grapalat"/>
                <w:sz w:val="16"/>
                <w:szCs w:val="16"/>
              </w:rPr>
              <w:t xml:space="preserve"> </w:t>
            </w:r>
          </w:p>
        </w:tc>
        <w:tc>
          <w:tcPr>
            <w:tcW w:w="1710" w:type="dxa"/>
            <w:vAlign w:val="center"/>
          </w:tcPr>
          <w:p w14:paraId="652C07DC" w14:textId="77777777" w:rsidR="007C12FB" w:rsidRPr="0020125B" w:rsidRDefault="007C12FB" w:rsidP="00067BE6">
            <w:pPr>
              <w:jc w:val="center"/>
              <w:rPr>
                <w:rFonts w:ascii="GHEA Grapalat" w:hAnsi="GHEA Grapalat"/>
                <w:sz w:val="16"/>
                <w:szCs w:val="16"/>
              </w:rPr>
            </w:pPr>
            <w:proofErr w:type="spellStart"/>
            <w:r w:rsidRPr="0020125B">
              <w:rPr>
                <w:rFonts w:ascii="GHEA Grapalat" w:hAnsi="GHEA Grapalat"/>
                <w:sz w:val="16"/>
                <w:szCs w:val="16"/>
              </w:rPr>
              <w:t>Պայմանագիրը</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ուժի</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մեջ</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մտնելու</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պահից</w:t>
            </w:r>
            <w:proofErr w:type="spellEnd"/>
            <w:r w:rsidRPr="0020125B">
              <w:rPr>
                <w:rFonts w:ascii="GHEA Grapalat" w:hAnsi="GHEA Grapalat"/>
                <w:sz w:val="16"/>
                <w:szCs w:val="16"/>
              </w:rPr>
              <w:t xml:space="preserve"> </w:t>
            </w:r>
            <w:proofErr w:type="spellStart"/>
            <w:r w:rsidRPr="0020125B">
              <w:rPr>
                <w:rFonts w:ascii="GHEA Grapalat" w:hAnsi="GHEA Grapalat"/>
                <w:sz w:val="16"/>
                <w:szCs w:val="16"/>
              </w:rPr>
              <w:t>մինչև</w:t>
            </w:r>
            <w:proofErr w:type="spellEnd"/>
            <w:r w:rsidRPr="0020125B">
              <w:rPr>
                <w:rFonts w:ascii="GHEA Grapalat" w:hAnsi="GHEA Grapalat"/>
                <w:sz w:val="16"/>
                <w:szCs w:val="16"/>
              </w:rPr>
              <w:t xml:space="preserve"> </w:t>
            </w:r>
            <w:r w:rsidRPr="0020125B">
              <w:rPr>
                <w:rFonts w:ascii="GHEA Grapalat" w:hAnsi="GHEA Grapalat"/>
                <w:sz w:val="16"/>
                <w:szCs w:val="16"/>
                <w:lang w:val="hy-AM"/>
              </w:rPr>
              <w:t>պայմանագրով ստանձնած պարտավորությունների ողջ ծավալով կատարումը</w:t>
            </w:r>
          </w:p>
        </w:tc>
      </w:tr>
    </w:tbl>
    <w:p w14:paraId="077DDBEC" w14:textId="77777777" w:rsidR="003200D7" w:rsidRDefault="003200D7" w:rsidP="00964008">
      <w:pPr>
        <w:jc w:val="both"/>
        <w:rPr>
          <w:rFonts w:ascii="GHEA Grapalat" w:hAnsi="GHEA Grapalat" w:cs="Sylfaen"/>
          <w:i/>
          <w:noProof/>
          <w:sz w:val="18"/>
          <w:szCs w:val="18"/>
          <w:lang w:val="hy-AM"/>
        </w:rPr>
      </w:pPr>
    </w:p>
    <w:p w14:paraId="69E7AB89" w14:textId="01CC6C06" w:rsidR="007C12FB" w:rsidRPr="002A4380" w:rsidRDefault="007C12FB" w:rsidP="007C12FB">
      <w:pPr>
        <w:spacing w:line="360" w:lineRule="auto"/>
        <w:jc w:val="both"/>
        <w:rPr>
          <w:rFonts w:ascii="GHEA Grapalat" w:hAnsi="GHEA Grapalat" w:cs="Sylfaen"/>
          <w:noProof/>
          <w:sz w:val="20"/>
          <w:szCs w:val="20"/>
          <w:lang w:val="hy-AM"/>
        </w:rPr>
      </w:pPr>
      <w:r w:rsidRPr="002A4380">
        <w:rPr>
          <w:rFonts w:ascii="GHEA Grapalat" w:hAnsi="GHEA Grapalat" w:cs="Sylfaen"/>
          <w:noProof/>
          <w:sz w:val="20"/>
          <w:szCs w:val="20"/>
          <w:lang w:val="hy-AM"/>
        </w:rPr>
        <w:t xml:space="preserve">Պայմանագրի կատարման համար պահանջվում են հետևյալ որակավորումն ունեցող աշխատանքային ռեսուրսները </w:t>
      </w: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7"/>
        <w:gridCol w:w="2753"/>
        <w:gridCol w:w="3128"/>
        <w:gridCol w:w="4961"/>
        <w:gridCol w:w="8"/>
      </w:tblGrid>
      <w:tr w:rsidR="007C12FB" w:rsidRPr="0020125B" w14:paraId="33E22366" w14:textId="77777777" w:rsidTr="00067BE6">
        <w:tc>
          <w:tcPr>
            <w:tcW w:w="5000" w:type="pct"/>
            <w:gridSpan w:val="5"/>
            <w:tcBorders>
              <w:top w:val="single" w:sz="4" w:space="0" w:color="auto"/>
              <w:left w:val="single" w:sz="4" w:space="0" w:color="auto"/>
              <w:bottom w:val="single" w:sz="4" w:space="0" w:color="auto"/>
              <w:right w:val="single" w:sz="4" w:space="0" w:color="auto"/>
            </w:tcBorders>
          </w:tcPr>
          <w:p w14:paraId="77AC9BCE" w14:textId="77777777" w:rsidR="007C12FB" w:rsidRPr="0020125B" w:rsidRDefault="007C12FB" w:rsidP="00067BE6">
            <w:pPr>
              <w:spacing w:line="360" w:lineRule="auto"/>
              <w:ind w:left="558"/>
              <w:jc w:val="both"/>
              <w:rPr>
                <w:rFonts w:ascii="GHEA Grapalat" w:hAnsi="GHEA Grapalat" w:cs="Sylfaen"/>
                <w:noProof/>
                <w:sz w:val="16"/>
                <w:szCs w:val="16"/>
                <w:lang w:val="hy-AM"/>
              </w:rPr>
            </w:pPr>
            <w:r w:rsidRPr="0020125B">
              <w:rPr>
                <w:rFonts w:ascii="GHEA Grapalat" w:hAnsi="GHEA Grapalat" w:cs="Sylfaen"/>
                <w:noProof/>
                <w:sz w:val="16"/>
                <w:szCs w:val="16"/>
                <w:lang w:val="hy-AM"/>
              </w:rPr>
              <w:t>Մասնագետների</w:t>
            </w:r>
          </w:p>
        </w:tc>
      </w:tr>
      <w:tr w:rsidR="007C12FB" w:rsidRPr="0020125B" w14:paraId="08D6C4BF" w14:textId="77777777" w:rsidTr="00067BE6">
        <w:tblPrEx>
          <w:tblLook w:val="01E0" w:firstRow="1" w:lastRow="1" w:firstColumn="1" w:lastColumn="1" w:noHBand="0" w:noVBand="0"/>
        </w:tblPrEx>
        <w:trPr>
          <w:gridAfter w:val="1"/>
          <w:wAfter w:w="2" w:type="pct"/>
        </w:trPr>
        <w:tc>
          <w:tcPr>
            <w:tcW w:w="917" w:type="pct"/>
            <w:vMerge w:val="restart"/>
          </w:tcPr>
          <w:p w14:paraId="0574D9BF" w14:textId="77777777" w:rsidR="007C12FB" w:rsidRPr="0020125B" w:rsidRDefault="007C12FB" w:rsidP="00BC574B">
            <w:pPr>
              <w:spacing w:line="360" w:lineRule="auto"/>
              <w:ind w:left="558"/>
              <w:rPr>
                <w:rFonts w:ascii="GHEA Grapalat" w:hAnsi="GHEA Grapalat" w:cs="Sylfaen"/>
                <w:noProof/>
                <w:sz w:val="16"/>
                <w:szCs w:val="16"/>
                <w:lang w:val="hy-AM"/>
              </w:rPr>
            </w:pPr>
            <w:r w:rsidRPr="0020125B">
              <w:rPr>
                <w:rFonts w:ascii="GHEA Grapalat" w:hAnsi="GHEA Grapalat" w:cs="Sylfaen"/>
                <w:noProof/>
                <w:sz w:val="16"/>
                <w:szCs w:val="16"/>
                <w:lang w:val="hy-AM"/>
              </w:rPr>
              <w:t>քանակ</w:t>
            </w:r>
          </w:p>
        </w:tc>
        <w:tc>
          <w:tcPr>
            <w:tcW w:w="1036" w:type="pct"/>
            <w:vMerge w:val="restart"/>
            <w:vAlign w:val="center"/>
          </w:tcPr>
          <w:p w14:paraId="6ED2381F" w14:textId="77777777" w:rsidR="007C12FB" w:rsidRPr="0020125B" w:rsidRDefault="007C12FB" w:rsidP="00BC574B">
            <w:pPr>
              <w:spacing w:line="360" w:lineRule="auto"/>
              <w:ind w:left="558"/>
              <w:rPr>
                <w:rFonts w:ascii="GHEA Grapalat" w:hAnsi="GHEA Grapalat" w:cs="Sylfaen"/>
                <w:noProof/>
                <w:sz w:val="16"/>
                <w:szCs w:val="16"/>
                <w:lang w:val="hy-AM"/>
              </w:rPr>
            </w:pPr>
            <w:r w:rsidRPr="0020125B">
              <w:rPr>
                <w:rFonts w:ascii="GHEA Grapalat" w:hAnsi="GHEA Grapalat" w:cs="Sylfaen"/>
                <w:noProof/>
                <w:sz w:val="16"/>
                <w:szCs w:val="16"/>
                <w:lang w:val="hy-AM"/>
              </w:rPr>
              <w:t>որակավորումը</w:t>
            </w:r>
          </w:p>
        </w:tc>
        <w:tc>
          <w:tcPr>
            <w:tcW w:w="3044" w:type="pct"/>
            <w:gridSpan w:val="2"/>
          </w:tcPr>
          <w:p w14:paraId="11BFDEE5" w14:textId="77777777" w:rsidR="007C12FB" w:rsidRPr="0020125B" w:rsidRDefault="007C12FB" w:rsidP="00BC574B">
            <w:pPr>
              <w:spacing w:line="360" w:lineRule="auto"/>
              <w:ind w:left="558"/>
              <w:jc w:val="center"/>
              <w:rPr>
                <w:rFonts w:ascii="GHEA Grapalat" w:hAnsi="GHEA Grapalat" w:cs="Sylfaen"/>
                <w:noProof/>
                <w:sz w:val="16"/>
                <w:szCs w:val="16"/>
                <w:lang w:val="hy-AM"/>
              </w:rPr>
            </w:pPr>
            <w:r w:rsidRPr="0020125B">
              <w:rPr>
                <w:rFonts w:ascii="GHEA Grapalat" w:hAnsi="GHEA Grapalat" w:cs="Sylfaen"/>
                <w:noProof/>
                <w:sz w:val="16"/>
                <w:szCs w:val="16"/>
                <w:lang w:val="hy-AM"/>
              </w:rPr>
              <w:t>աշխատանքային փորձը</w:t>
            </w:r>
          </w:p>
        </w:tc>
      </w:tr>
      <w:tr w:rsidR="007C12FB" w:rsidRPr="002A4380" w14:paraId="07AA7CC2" w14:textId="77777777" w:rsidTr="003200D7">
        <w:tblPrEx>
          <w:tblLook w:val="01E0" w:firstRow="1" w:lastRow="1" w:firstColumn="1" w:lastColumn="1" w:noHBand="0" w:noVBand="0"/>
        </w:tblPrEx>
        <w:trPr>
          <w:gridAfter w:val="1"/>
          <w:wAfter w:w="2" w:type="pct"/>
          <w:trHeight w:val="554"/>
        </w:trPr>
        <w:tc>
          <w:tcPr>
            <w:tcW w:w="917" w:type="pct"/>
            <w:vMerge/>
          </w:tcPr>
          <w:p w14:paraId="324686CA" w14:textId="77777777" w:rsidR="007C12FB" w:rsidRPr="0020125B" w:rsidRDefault="007C12FB" w:rsidP="00BC574B">
            <w:pPr>
              <w:numPr>
                <w:ilvl w:val="0"/>
                <w:numId w:val="3"/>
              </w:numPr>
              <w:spacing w:line="360" w:lineRule="auto"/>
              <w:ind w:left="0" w:firstLine="558"/>
              <w:jc w:val="center"/>
              <w:rPr>
                <w:rFonts w:ascii="GHEA Grapalat" w:hAnsi="GHEA Grapalat" w:cs="Sylfaen"/>
                <w:noProof/>
                <w:sz w:val="16"/>
                <w:szCs w:val="16"/>
                <w:lang w:val="hy-AM"/>
              </w:rPr>
            </w:pPr>
          </w:p>
        </w:tc>
        <w:tc>
          <w:tcPr>
            <w:tcW w:w="1036" w:type="pct"/>
            <w:vMerge/>
          </w:tcPr>
          <w:p w14:paraId="56ADBE16" w14:textId="77777777" w:rsidR="007C12FB" w:rsidRPr="0020125B" w:rsidRDefault="007C12FB" w:rsidP="00BC574B">
            <w:pPr>
              <w:numPr>
                <w:ilvl w:val="0"/>
                <w:numId w:val="3"/>
              </w:numPr>
              <w:spacing w:line="360" w:lineRule="auto"/>
              <w:ind w:left="0" w:firstLine="558"/>
              <w:jc w:val="center"/>
              <w:rPr>
                <w:rFonts w:ascii="GHEA Grapalat" w:hAnsi="GHEA Grapalat" w:cs="Sylfaen"/>
                <w:noProof/>
                <w:sz w:val="16"/>
                <w:szCs w:val="16"/>
                <w:lang w:val="hy-AM"/>
              </w:rPr>
            </w:pPr>
          </w:p>
        </w:tc>
        <w:tc>
          <w:tcPr>
            <w:tcW w:w="1177" w:type="pct"/>
          </w:tcPr>
          <w:p w14:paraId="62622F80" w14:textId="70F43ABB" w:rsidR="007C12FB" w:rsidRPr="0020125B" w:rsidRDefault="003200D7" w:rsidP="003200D7">
            <w:pPr>
              <w:spacing w:line="360" w:lineRule="auto"/>
              <w:rPr>
                <w:rFonts w:ascii="GHEA Grapalat" w:hAnsi="GHEA Grapalat" w:cs="Sylfaen"/>
                <w:noProof/>
                <w:sz w:val="16"/>
                <w:szCs w:val="16"/>
                <w:lang w:val="hy-AM"/>
              </w:rPr>
            </w:pPr>
            <w:r>
              <w:rPr>
                <w:rFonts w:ascii="GHEA Grapalat" w:hAnsi="GHEA Grapalat" w:cs="Sylfaen"/>
                <w:noProof/>
                <w:sz w:val="16"/>
                <w:szCs w:val="16"/>
                <w:lang w:val="hy-AM"/>
              </w:rPr>
              <w:t xml:space="preserve">               </w:t>
            </w:r>
            <w:r w:rsidR="007C12FB" w:rsidRPr="0020125B">
              <w:rPr>
                <w:rFonts w:ascii="GHEA Grapalat" w:hAnsi="GHEA Grapalat" w:cs="Sylfaen"/>
                <w:noProof/>
                <w:sz w:val="16"/>
                <w:szCs w:val="16"/>
                <w:lang w:val="hy-AM"/>
              </w:rPr>
              <w:t>ժամանակահատվածը</w:t>
            </w:r>
          </w:p>
        </w:tc>
        <w:tc>
          <w:tcPr>
            <w:tcW w:w="1867" w:type="pct"/>
            <w:vAlign w:val="center"/>
          </w:tcPr>
          <w:p w14:paraId="6BC535B6" w14:textId="77777777" w:rsidR="007C12FB" w:rsidRPr="0020125B" w:rsidRDefault="007C12FB" w:rsidP="00BC574B">
            <w:pPr>
              <w:spacing w:line="360" w:lineRule="auto"/>
              <w:ind w:left="558"/>
              <w:jc w:val="center"/>
              <w:rPr>
                <w:rFonts w:ascii="GHEA Grapalat" w:hAnsi="GHEA Grapalat" w:cs="Sylfaen"/>
                <w:noProof/>
                <w:sz w:val="16"/>
                <w:szCs w:val="16"/>
                <w:lang w:val="hy-AM"/>
              </w:rPr>
            </w:pPr>
            <w:r w:rsidRPr="0020125B">
              <w:rPr>
                <w:rFonts w:ascii="GHEA Grapalat" w:hAnsi="GHEA Grapalat" w:cs="Sylfaen"/>
                <w:noProof/>
                <w:sz w:val="16"/>
                <w:szCs w:val="16"/>
                <w:lang w:val="hy-AM"/>
              </w:rPr>
              <w:t>գործունեության ոլորտը և կատարած աշխատանքը</w:t>
            </w:r>
          </w:p>
        </w:tc>
      </w:tr>
      <w:tr w:rsidR="007C12FB" w:rsidRPr="0020125B" w14:paraId="2A4648DA" w14:textId="77777777" w:rsidTr="003200D7">
        <w:tblPrEx>
          <w:tblLook w:val="01E0" w:firstRow="1" w:lastRow="1" w:firstColumn="1" w:lastColumn="1" w:noHBand="0" w:noVBand="0"/>
        </w:tblPrEx>
        <w:trPr>
          <w:gridAfter w:val="1"/>
          <w:wAfter w:w="2" w:type="pct"/>
          <w:trHeight w:val="851"/>
        </w:trPr>
        <w:tc>
          <w:tcPr>
            <w:tcW w:w="917" w:type="pct"/>
          </w:tcPr>
          <w:p w14:paraId="3280D8D9" w14:textId="77777777" w:rsidR="007C12FB" w:rsidRPr="0020125B" w:rsidRDefault="007C12FB" w:rsidP="00BC574B">
            <w:pPr>
              <w:spacing w:line="360" w:lineRule="auto"/>
              <w:jc w:val="center"/>
              <w:rPr>
                <w:rFonts w:ascii="GHEA Grapalat" w:hAnsi="GHEA Grapalat" w:cs="Sylfaen"/>
                <w:noProof/>
                <w:sz w:val="16"/>
                <w:szCs w:val="16"/>
                <w:lang w:val="hy-AM"/>
              </w:rPr>
            </w:pPr>
            <w:r w:rsidRPr="0020125B">
              <w:rPr>
                <w:rFonts w:ascii="GHEA Grapalat" w:hAnsi="GHEA Grapalat" w:cs="Sylfaen"/>
                <w:noProof/>
                <w:sz w:val="16"/>
                <w:szCs w:val="16"/>
                <w:lang w:val="hy-AM"/>
              </w:rPr>
              <w:t>նվազագույնը 4 ներքին աուդիտոր</w:t>
            </w:r>
          </w:p>
        </w:tc>
        <w:tc>
          <w:tcPr>
            <w:tcW w:w="1036" w:type="pct"/>
          </w:tcPr>
          <w:p w14:paraId="140BC36B" w14:textId="77777777" w:rsidR="007C12FB" w:rsidRPr="0020125B" w:rsidRDefault="007C12FB" w:rsidP="00BC574B">
            <w:pPr>
              <w:spacing w:line="360" w:lineRule="auto"/>
              <w:ind w:left="9"/>
              <w:jc w:val="center"/>
              <w:rPr>
                <w:rFonts w:ascii="GHEA Grapalat" w:hAnsi="GHEA Grapalat" w:cs="Sylfaen"/>
                <w:noProof/>
                <w:sz w:val="16"/>
                <w:szCs w:val="16"/>
                <w:lang w:val="hy-AM"/>
              </w:rPr>
            </w:pPr>
            <w:r w:rsidRPr="0020125B">
              <w:rPr>
                <w:rFonts w:ascii="GHEA Grapalat" w:hAnsi="GHEA Grapalat" w:cs="Sylfaen"/>
                <w:noProof/>
                <w:sz w:val="16"/>
                <w:szCs w:val="16"/>
                <w:lang w:val="hy-AM"/>
              </w:rPr>
              <w:t>հանրային հատվածի ներքին աուդիտորի որակավորում</w:t>
            </w:r>
          </w:p>
        </w:tc>
        <w:tc>
          <w:tcPr>
            <w:tcW w:w="1177" w:type="pct"/>
          </w:tcPr>
          <w:p w14:paraId="22549765" w14:textId="77777777" w:rsidR="007C12FB" w:rsidRPr="0020125B" w:rsidRDefault="007C12FB" w:rsidP="00BC574B">
            <w:pPr>
              <w:spacing w:line="360" w:lineRule="auto"/>
              <w:ind w:left="360"/>
              <w:jc w:val="center"/>
              <w:rPr>
                <w:rFonts w:ascii="GHEA Grapalat" w:hAnsi="GHEA Grapalat" w:cs="Sylfaen"/>
                <w:noProof/>
                <w:sz w:val="16"/>
                <w:szCs w:val="16"/>
                <w:lang w:val="hy-AM"/>
              </w:rPr>
            </w:pPr>
            <w:r w:rsidRPr="0020125B">
              <w:rPr>
                <w:rFonts w:ascii="GHEA Grapalat" w:hAnsi="GHEA Grapalat" w:cs="Sylfaen"/>
                <w:noProof/>
                <w:sz w:val="16"/>
                <w:szCs w:val="16"/>
                <w:lang w:val="hy-AM"/>
              </w:rPr>
              <w:t>առնվազն 3 տարվա աշխատանքային փորձ</w:t>
            </w:r>
          </w:p>
        </w:tc>
        <w:tc>
          <w:tcPr>
            <w:tcW w:w="1867" w:type="pct"/>
          </w:tcPr>
          <w:p w14:paraId="2240C806" w14:textId="77777777" w:rsidR="007C12FB" w:rsidRPr="0020125B" w:rsidRDefault="007C12FB" w:rsidP="00BC574B">
            <w:pPr>
              <w:spacing w:line="360" w:lineRule="auto"/>
              <w:ind w:left="558"/>
              <w:jc w:val="center"/>
              <w:rPr>
                <w:rFonts w:ascii="GHEA Grapalat" w:hAnsi="GHEA Grapalat" w:cs="Sylfaen"/>
                <w:noProof/>
                <w:sz w:val="16"/>
                <w:szCs w:val="16"/>
                <w:lang w:val="hy-AM"/>
              </w:rPr>
            </w:pPr>
            <w:r w:rsidRPr="0020125B">
              <w:rPr>
                <w:rFonts w:ascii="GHEA Grapalat" w:hAnsi="GHEA Grapalat" w:cs="Sylfaen"/>
                <w:noProof/>
                <w:sz w:val="16"/>
                <w:szCs w:val="16"/>
                <w:lang w:val="hy-AM"/>
              </w:rPr>
              <w:t>աուդիտորի մասնագիտական գործունեություն</w:t>
            </w:r>
          </w:p>
        </w:tc>
      </w:tr>
    </w:tbl>
    <w:p w14:paraId="548207AF" w14:textId="77777777" w:rsidR="003200D7" w:rsidRDefault="003200D7" w:rsidP="004A2920">
      <w:pPr>
        <w:spacing w:line="360" w:lineRule="auto"/>
        <w:ind w:firstLine="720"/>
        <w:jc w:val="both"/>
        <w:rPr>
          <w:rFonts w:ascii="GHEA Grapalat" w:hAnsi="GHEA Grapalat" w:cs="Sylfaen"/>
          <w:noProof/>
          <w:sz w:val="16"/>
          <w:szCs w:val="16"/>
          <w:lang w:val="hy-AM"/>
        </w:rPr>
      </w:pPr>
    </w:p>
    <w:p w14:paraId="34EC5074" w14:textId="72B61809" w:rsidR="003200D7" w:rsidRDefault="003200D7" w:rsidP="003200D7">
      <w:pPr>
        <w:spacing w:line="360" w:lineRule="auto"/>
        <w:ind w:firstLine="720"/>
        <w:jc w:val="both"/>
        <w:rPr>
          <w:rFonts w:ascii="GHEA Grapalat" w:hAnsi="GHEA Grapalat" w:cs="Sylfaen"/>
          <w:noProof/>
          <w:sz w:val="20"/>
          <w:szCs w:val="20"/>
          <w:lang w:val="hy-AM"/>
        </w:rPr>
      </w:pPr>
      <w:r>
        <w:rPr>
          <w:rFonts w:ascii="GHEA Grapalat" w:hAnsi="GHEA Grapalat" w:cs="Sylfaen"/>
          <w:noProof/>
          <w:sz w:val="20"/>
          <w:szCs w:val="20"/>
          <w:lang w:val="hy-AM"/>
        </w:rPr>
        <w:t xml:space="preserve">Յուրաքանչյուր տարվա համաձայնագրի կնքման ժամանակ մասնակիցը պետք է ներկայացնի </w:t>
      </w:r>
      <w:r w:rsidR="007C12FB" w:rsidRPr="003200D7">
        <w:rPr>
          <w:rFonts w:ascii="GHEA Grapalat" w:hAnsi="GHEA Grapalat" w:cs="Sylfaen"/>
          <w:noProof/>
          <w:sz w:val="20"/>
          <w:szCs w:val="20"/>
          <w:lang w:val="hy-AM"/>
        </w:rPr>
        <w:t>աշխատակազմում ներգրավված մաս</w:t>
      </w:r>
      <w:r w:rsidR="007C12FB" w:rsidRPr="003200D7">
        <w:rPr>
          <w:rFonts w:ascii="GHEA Grapalat" w:hAnsi="GHEA Grapalat" w:cs="Sylfaen"/>
          <w:noProof/>
          <w:sz w:val="20"/>
          <w:szCs w:val="20"/>
          <w:lang w:val="hy-AM"/>
        </w:rPr>
        <w:softHyphen/>
        <w:t xml:space="preserve">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w:t>
      </w:r>
      <w:r w:rsidR="007C12FB" w:rsidRPr="003200D7">
        <w:rPr>
          <w:rFonts w:ascii="GHEA Grapalat" w:hAnsi="GHEA Grapalat" w:cs="Sylfaen"/>
          <w:noProof/>
          <w:sz w:val="20"/>
          <w:szCs w:val="20"/>
          <w:lang w:val="hy-AM"/>
        </w:rPr>
        <w:lastRenderedPageBreak/>
        <w:t xml:space="preserve">(CV)), աշխատանքային պայմանագրերի և նմանատիպ աշխատանքների կատարումը հավաստող այլ փաստաթղթերի պատճեններ, ինչպես նաև համապատասխան գործատուի մոտ կատարած աշխատանքները հավաստող գործատու(ներ)ի ղեկավարի կողմից ստորագրված երաշխավոր(ներ)ի նամակ(ներ) և ստորագրված գրավոր հայտարարություն՝ «Ներքին աուդիտի մասին» ՀՀ օրենքի 9-րդ հոդվածի 4-րդ մասով նախատեսված սահմանափակումների բացակության մասին։ </w:t>
      </w:r>
    </w:p>
    <w:p w14:paraId="62AEA2CC" w14:textId="6D35944B" w:rsidR="003200D7" w:rsidRDefault="001B0AB8" w:rsidP="003200D7">
      <w:pPr>
        <w:spacing w:line="360" w:lineRule="auto"/>
        <w:ind w:firstLine="720"/>
        <w:jc w:val="both"/>
        <w:rPr>
          <w:rFonts w:ascii="GHEA Grapalat" w:hAnsi="GHEA Grapalat" w:cs="Sylfaen"/>
          <w:noProof/>
          <w:sz w:val="20"/>
          <w:szCs w:val="20"/>
          <w:lang w:val="hy-AM"/>
        </w:rPr>
      </w:pPr>
      <w:r>
        <w:rPr>
          <w:rFonts w:ascii="GHEA Grapalat" w:hAnsi="GHEA Grapalat" w:cs="Sylfaen"/>
          <w:noProof/>
          <w:sz w:val="20"/>
          <w:szCs w:val="20"/>
          <w:lang w:val="hy-AM"/>
        </w:rPr>
        <w:t>Պայմանագրի կատարման փուլում Պատվիրատուն կարող է պահանջել մասնակցի աշխատակազմի վերաբերյալ վերոնշյալ տեղեկատվությունը:</w:t>
      </w:r>
    </w:p>
    <w:p w14:paraId="65658F49" w14:textId="3FB8F06D" w:rsidR="007C12FB" w:rsidRPr="003200D7" w:rsidRDefault="007C12FB" w:rsidP="004A2920">
      <w:pPr>
        <w:spacing w:line="360" w:lineRule="auto"/>
        <w:ind w:firstLine="720"/>
        <w:jc w:val="both"/>
        <w:rPr>
          <w:rFonts w:ascii="GHEA Grapalat" w:hAnsi="GHEA Grapalat" w:cs="Sylfaen"/>
          <w:noProof/>
          <w:sz w:val="20"/>
          <w:szCs w:val="20"/>
          <w:lang w:val="hy-AM"/>
        </w:rPr>
      </w:pPr>
      <w:r w:rsidRPr="003200D7">
        <w:rPr>
          <w:rFonts w:ascii="GHEA Grapalat" w:hAnsi="GHEA Grapalat" w:cs="Sylfaen"/>
          <w:noProof/>
          <w:sz w:val="20"/>
          <w:szCs w:val="20"/>
          <w:lang w:val="hy-AM"/>
        </w:rPr>
        <w:t>Առաջադրվող  աշխատակազմի վերաբերյալ տվյալները ներկայացվում են հետևյալ ձևով՝</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7C12FB" w:rsidRPr="0020125B" w14:paraId="46EDD759" w14:textId="77777777" w:rsidTr="00753B74">
        <w:tc>
          <w:tcPr>
            <w:tcW w:w="10031" w:type="dxa"/>
            <w:gridSpan w:val="5"/>
          </w:tcPr>
          <w:p w14:paraId="0436D74A" w14:textId="77777777" w:rsidR="007C12FB" w:rsidRPr="0020125B" w:rsidRDefault="007C12FB" w:rsidP="00067BE6">
            <w:pPr>
              <w:ind w:firstLine="567"/>
              <w:jc w:val="center"/>
              <w:rPr>
                <w:rFonts w:ascii="GHEA Grapalat" w:hAnsi="GHEA Grapalat" w:cs="Sylfaen"/>
                <w:noProof/>
                <w:sz w:val="16"/>
                <w:szCs w:val="16"/>
                <w:lang w:val="hy-AM"/>
              </w:rPr>
            </w:pPr>
            <w:r w:rsidRPr="0020125B">
              <w:rPr>
                <w:rFonts w:ascii="GHEA Grapalat" w:hAnsi="GHEA Grapalat" w:cs="Sylfaen"/>
                <w:noProof/>
                <w:sz w:val="16"/>
                <w:szCs w:val="16"/>
                <w:lang w:val="hy-AM"/>
              </w:rPr>
              <w:t>Հիմնական աշխատակազմում ներառված մասնագետների</w:t>
            </w:r>
          </w:p>
        </w:tc>
      </w:tr>
      <w:tr w:rsidR="007C12FB" w:rsidRPr="0020125B" w14:paraId="19DDFBAD" w14:textId="77777777" w:rsidTr="00753B74">
        <w:tc>
          <w:tcPr>
            <w:tcW w:w="1728" w:type="dxa"/>
            <w:vMerge w:val="restart"/>
            <w:vAlign w:val="center"/>
          </w:tcPr>
          <w:p w14:paraId="2D6B4447" w14:textId="77777777" w:rsidR="007C12FB" w:rsidRPr="0020125B" w:rsidRDefault="007C12FB" w:rsidP="00067BE6">
            <w:pPr>
              <w:jc w:val="center"/>
              <w:rPr>
                <w:rFonts w:ascii="GHEA Grapalat" w:hAnsi="GHEA Grapalat" w:cs="Sylfaen"/>
                <w:noProof/>
                <w:sz w:val="16"/>
                <w:szCs w:val="16"/>
                <w:lang w:val="hy-AM"/>
              </w:rPr>
            </w:pPr>
            <w:r w:rsidRPr="0020125B">
              <w:rPr>
                <w:rFonts w:ascii="GHEA Grapalat" w:hAnsi="GHEA Grapalat" w:cs="Sylfaen"/>
                <w:noProof/>
                <w:sz w:val="16"/>
                <w:szCs w:val="16"/>
                <w:lang w:val="hy-AM"/>
              </w:rPr>
              <w:t>անունը, ազգանունը</w:t>
            </w:r>
          </w:p>
        </w:tc>
        <w:tc>
          <w:tcPr>
            <w:tcW w:w="1782" w:type="dxa"/>
            <w:vMerge w:val="restart"/>
            <w:vAlign w:val="center"/>
          </w:tcPr>
          <w:p w14:paraId="0727348F" w14:textId="77777777" w:rsidR="007C12FB" w:rsidRPr="0020125B" w:rsidRDefault="007C12FB" w:rsidP="00067BE6">
            <w:pPr>
              <w:jc w:val="center"/>
              <w:rPr>
                <w:rFonts w:ascii="GHEA Grapalat" w:hAnsi="GHEA Grapalat" w:cs="Sylfaen"/>
                <w:noProof/>
                <w:sz w:val="16"/>
                <w:szCs w:val="16"/>
                <w:lang w:val="hy-AM"/>
              </w:rPr>
            </w:pPr>
            <w:r w:rsidRPr="0020125B">
              <w:rPr>
                <w:rFonts w:ascii="GHEA Grapalat" w:hAnsi="GHEA Grapalat" w:cs="Sylfaen"/>
                <w:noProof/>
                <w:sz w:val="16"/>
                <w:szCs w:val="16"/>
                <w:lang w:val="hy-AM"/>
              </w:rPr>
              <w:t>Որակավորումը</w:t>
            </w:r>
          </w:p>
        </w:tc>
        <w:tc>
          <w:tcPr>
            <w:tcW w:w="4253" w:type="dxa"/>
            <w:gridSpan w:val="2"/>
          </w:tcPr>
          <w:p w14:paraId="0618007C" w14:textId="77777777" w:rsidR="007C12FB" w:rsidRPr="0020125B" w:rsidRDefault="007C12FB" w:rsidP="00067BE6">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 xml:space="preserve">աշխատանքային փորձը </w:t>
            </w:r>
          </w:p>
        </w:tc>
        <w:tc>
          <w:tcPr>
            <w:tcW w:w="2268" w:type="dxa"/>
            <w:vMerge w:val="restart"/>
          </w:tcPr>
          <w:p w14:paraId="61D740CE" w14:textId="77777777" w:rsidR="007C12FB" w:rsidRPr="0020125B" w:rsidRDefault="007C12FB" w:rsidP="00067BE6">
            <w:pPr>
              <w:jc w:val="center"/>
              <w:rPr>
                <w:rFonts w:ascii="GHEA Grapalat" w:hAnsi="GHEA Grapalat" w:cs="Sylfaen"/>
                <w:noProof/>
                <w:sz w:val="16"/>
                <w:szCs w:val="16"/>
                <w:lang w:val="hy-AM"/>
              </w:rPr>
            </w:pPr>
            <w:r w:rsidRPr="0020125B">
              <w:rPr>
                <w:rFonts w:ascii="GHEA Grapalat" w:hAnsi="GHEA Grapalat" w:cs="Sylfaen"/>
                <w:noProof/>
                <w:sz w:val="16"/>
                <w:szCs w:val="16"/>
                <w:lang w:val="hy-AM"/>
              </w:rPr>
              <w:t>գործատուի անվանումը</w:t>
            </w:r>
          </w:p>
        </w:tc>
      </w:tr>
      <w:tr w:rsidR="007C12FB" w:rsidRPr="002A4380" w14:paraId="58F83785" w14:textId="77777777" w:rsidTr="00753B74">
        <w:tc>
          <w:tcPr>
            <w:tcW w:w="1728" w:type="dxa"/>
            <w:vMerge/>
          </w:tcPr>
          <w:p w14:paraId="740CD158" w14:textId="77777777" w:rsidR="007C12FB" w:rsidRPr="0020125B" w:rsidRDefault="007C12FB" w:rsidP="00067BE6">
            <w:pPr>
              <w:ind w:firstLine="567"/>
              <w:jc w:val="both"/>
              <w:rPr>
                <w:rFonts w:ascii="GHEA Grapalat" w:hAnsi="GHEA Grapalat" w:cs="Sylfaen"/>
                <w:noProof/>
                <w:sz w:val="16"/>
                <w:szCs w:val="16"/>
                <w:lang w:val="hy-AM"/>
              </w:rPr>
            </w:pPr>
          </w:p>
        </w:tc>
        <w:tc>
          <w:tcPr>
            <w:tcW w:w="1782" w:type="dxa"/>
            <w:vMerge/>
          </w:tcPr>
          <w:p w14:paraId="2AC81156" w14:textId="77777777" w:rsidR="007C12FB" w:rsidRPr="0020125B" w:rsidRDefault="007C12FB" w:rsidP="00067BE6">
            <w:pPr>
              <w:ind w:firstLine="567"/>
              <w:jc w:val="both"/>
              <w:rPr>
                <w:rFonts w:ascii="GHEA Grapalat" w:hAnsi="GHEA Grapalat" w:cs="Sylfaen"/>
                <w:noProof/>
                <w:sz w:val="16"/>
                <w:szCs w:val="16"/>
                <w:lang w:val="hy-AM"/>
              </w:rPr>
            </w:pPr>
          </w:p>
        </w:tc>
        <w:tc>
          <w:tcPr>
            <w:tcW w:w="1560" w:type="dxa"/>
          </w:tcPr>
          <w:p w14:paraId="584DC72A" w14:textId="77777777" w:rsidR="007C12FB" w:rsidRPr="0020125B" w:rsidRDefault="007C12FB" w:rsidP="00067BE6">
            <w:pPr>
              <w:jc w:val="center"/>
              <w:rPr>
                <w:rFonts w:ascii="GHEA Grapalat" w:hAnsi="GHEA Grapalat" w:cs="Sylfaen"/>
                <w:noProof/>
                <w:sz w:val="16"/>
                <w:szCs w:val="16"/>
                <w:lang w:val="hy-AM"/>
              </w:rPr>
            </w:pPr>
            <w:r w:rsidRPr="0020125B">
              <w:rPr>
                <w:rFonts w:ascii="GHEA Grapalat" w:hAnsi="GHEA Grapalat" w:cs="Sylfaen"/>
                <w:noProof/>
                <w:sz w:val="16"/>
                <w:szCs w:val="16"/>
                <w:lang w:val="hy-AM"/>
              </w:rPr>
              <w:t>ժամանակահատվածը</w:t>
            </w:r>
          </w:p>
        </w:tc>
        <w:tc>
          <w:tcPr>
            <w:tcW w:w="2693" w:type="dxa"/>
            <w:vAlign w:val="center"/>
          </w:tcPr>
          <w:p w14:paraId="3ADE7591" w14:textId="77777777" w:rsidR="007C12FB" w:rsidRPr="0020125B" w:rsidRDefault="007C12FB" w:rsidP="00067BE6">
            <w:pPr>
              <w:jc w:val="center"/>
              <w:rPr>
                <w:rFonts w:ascii="GHEA Grapalat" w:hAnsi="GHEA Grapalat" w:cs="Sylfaen"/>
                <w:noProof/>
                <w:sz w:val="16"/>
                <w:szCs w:val="16"/>
                <w:lang w:val="hy-AM"/>
              </w:rPr>
            </w:pPr>
            <w:r w:rsidRPr="0020125B">
              <w:rPr>
                <w:rFonts w:ascii="GHEA Grapalat" w:hAnsi="GHEA Grapalat" w:cs="Sylfaen"/>
                <w:noProof/>
                <w:sz w:val="16"/>
                <w:szCs w:val="16"/>
                <w:lang w:val="hy-AM"/>
              </w:rPr>
              <w:t>գործունեության ոլորտը և կատարած աշխատանքը</w:t>
            </w:r>
          </w:p>
        </w:tc>
        <w:tc>
          <w:tcPr>
            <w:tcW w:w="2268" w:type="dxa"/>
            <w:vMerge/>
          </w:tcPr>
          <w:p w14:paraId="03511751" w14:textId="77777777" w:rsidR="007C12FB" w:rsidRPr="0020125B" w:rsidRDefault="007C12FB" w:rsidP="00067BE6">
            <w:pPr>
              <w:ind w:firstLine="567"/>
              <w:jc w:val="both"/>
              <w:rPr>
                <w:rFonts w:ascii="GHEA Grapalat" w:hAnsi="GHEA Grapalat" w:cs="Sylfaen"/>
                <w:noProof/>
                <w:sz w:val="16"/>
                <w:szCs w:val="16"/>
                <w:lang w:val="hy-AM"/>
              </w:rPr>
            </w:pPr>
          </w:p>
        </w:tc>
      </w:tr>
      <w:tr w:rsidR="007C12FB" w:rsidRPr="0020125B" w14:paraId="6421FD73" w14:textId="77777777" w:rsidTr="00753B74">
        <w:tc>
          <w:tcPr>
            <w:tcW w:w="1728" w:type="dxa"/>
          </w:tcPr>
          <w:p w14:paraId="4576D2E5" w14:textId="77777777" w:rsidR="007C12FB" w:rsidRPr="0020125B" w:rsidRDefault="007C12FB" w:rsidP="00067BE6">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1</w:t>
            </w:r>
          </w:p>
        </w:tc>
        <w:tc>
          <w:tcPr>
            <w:tcW w:w="1782" w:type="dxa"/>
          </w:tcPr>
          <w:p w14:paraId="7A85630B" w14:textId="77777777" w:rsidR="007C12FB" w:rsidRPr="0020125B" w:rsidRDefault="007C12FB" w:rsidP="00067BE6">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2</w:t>
            </w:r>
          </w:p>
        </w:tc>
        <w:tc>
          <w:tcPr>
            <w:tcW w:w="1560" w:type="dxa"/>
          </w:tcPr>
          <w:p w14:paraId="6A35A49D" w14:textId="77777777" w:rsidR="007C12FB" w:rsidRPr="0020125B" w:rsidRDefault="007C12FB" w:rsidP="00067BE6">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3</w:t>
            </w:r>
          </w:p>
        </w:tc>
        <w:tc>
          <w:tcPr>
            <w:tcW w:w="2693" w:type="dxa"/>
          </w:tcPr>
          <w:p w14:paraId="26F9128C" w14:textId="34F9B69B" w:rsidR="007C12FB" w:rsidRPr="0020125B" w:rsidRDefault="00DA31E6" w:rsidP="00067BE6">
            <w:pPr>
              <w:ind w:firstLine="567"/>
              <w:jc w:val="both"/>
              <w:rPr>
                <w:rFonts w:ascii="GHEA Grapalat" w:hAnsi="GHEA Grapalat" w:cs="Sylfaen"/>
                <w:noProof/>
                <w:sz w:val="16"/>
                <w:szCs w:val="16"/>
                <w:lang w:val="hy-AM"/>
              </w:rPr>
            </w:pPr>
            <w:r>
              <w:rPr>
                <w:rFonts w:ascii="GHEA Grapalat" w:hAnsi="GHEA Grapalat" w:cs="Sylfaen"/>
                <w:noProof/>
                <w:sz w:val="16"/>
                <w:szCs w:val="16"/>
                <w:lang w:val="hy-AM"/>
              </w:rPr>
              <w:t xml:space="preserve">         </w:t>
            </w:r>
            <w:r w:rsidR="007C12FB" w:rsidRPr="0020125B">
              <w:rPr>
                <w:rFonts w:ascii="GHEA Grapalat" w:hAnsi="GHEA Grapalat" w:cs="Sylfaen"/>
                <w:noProof/>
                <w:sz w:val="16"/>
                <w:szCs w:val="16"/>
                <w:lang w:val="hy-AM"/>
              </w:rPr>
              <w:t>4</w:t>
            </w:r>
          </w:p>
        </w:tc>
        <w:tc>
          <w:tcPr>
            <w:tcW w:w="2268" w:type="dxa"/>
          </w:tcPr>
          <w:p w14:paraId="3C4953D6" w14:textId="48293FBE" w:rsidR="007C12FB" w:rsidRPr="0020125B" w:rsidRDefault="00DA31E6" w:rsidP="00067BE6">
            <w:pPr>
              <w:ind w:firstLine="567"/>
              <w:jc w:val="both"/>
              <w:rPr>
                <w:rFonts w:ascii="GHEA Grapalat" w:hAnsi="GHEA Grapalat" w:cs="Sylfaen"/>
                <w:noProof/>
                <w:sz w:val="16"/>
                <w:szCs w:val="16"/>
                <w:lang w:val="hy-AM"/>
              </w:rPr>
            </w:pPr>
            <w:r>
              <w:rPr>
                <w:rFonts w:ascii="GHEA Grapalat" w:hAnsi="GHEA Grapalat" w:cs="Sylfaen"/>
                <w:noProof/>
                <w:sz w:val="16"/>
                <w:szCs w:val="16"/>
                <w:lang w:val="hy-AM"/>
              </w:rPr>
              <w:t xml:space="preserve">       </w:t>
            </w:r>
            <w:r w:rsidR="007C12FB" w:rsidRPr="0020125B">
              <w:rPr>
                <w:rFonts w:ascii="GHEA Grapalat" w:hAnsi="GHEA Grapalat" w:cs="Sylfaen"/>
                <w:noProof/>
                <w:sz w:val="16"/>
                <w:szCs w:val="16"/>
                <w:lang w:val="hy-AM"/>
              </w:rPr>
              <w:t>5</w:t>
            </w:r>
          </w:p>
        </w:tc>
      </w:tr>
      <w:tr w:rsidR="007C12FB" w:rsidRPr="0020125B" w14:paraId="70CD3D3D" w14:textId="77777777" w:rsidTr="00753B74">
        <w:tc>
          <w:tcPr>
            <w:tcW w:w="1728" w:type="dxa"/>
          </w:tcPr>
          <w:p w14:paraId="07051446" w14:textId="77777777" w:rsidR="007C12FB" w:rsidRPr="0020125B" w:rsidRDefault="007C12FB" w:rsidP="00067BE6">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1.</w:t>
            </w:r>
          </w:p>
        </w:tc>
        <w:tc>
          <w:tcPr>
            <w:tcW w:w="1782" w:type="dxa"/>
          </w:tcPr>
          <w:p w14:paraId="68E77FB1" w14:textId="77777777" w:rsidR="007C12FB" w:rsidRPr="0020125B" w:rsidRDefault="007C12FB" w:rsidP="00067BE6">
            <w:pPr>
              <w:ind w:firstLine="567"/>
              <w:jc w:val="both"/>
              <w:rPr>
                <w:rFonts w:ascii="GHEA Grapalat" w:hAnsi="GHEA Grapalat" w:cs="Sylfaen"/>
                <w:noProof/>
                <w:sz w:val="16"/>
                <w:szCs w:val="16"/>
                <w:lang w:val="hy-AM"/>
              </w:rPr>
            </w:pPr>
          </w:p>
        </w:tc>
        <w:tc>
          <w:tcPr>
            <w:tcW w:w="1560" w:type="dxa"/>
          </w:tcPr>
          <w:p w14:paraId="141AA755" w14:textId="77777777" w:rsidR="007C12FB" w:rsidRPr="0020125B" w:rsidRDefault="007C12FB" w:rsidP="00067BE6">
            <w:pPr>
              <w:ind w:firstLine="567"/>
              <w:jc w:val="both"/>
              <w:rPr>
                <w:rFonts w:ascii="GHEA Grapalat" w:hAnsi="GHEA Grapalat" w:cs="Sylfaen"/>
                <w:noProof/>
                <w:sz w:val="16"/>
                <w:szCs w:val="16"/>
                <w:lang w:val="hy-AM"/>
              </w:rPr>
            </w:pPr>
          </w:p>
        </w:tc>
        <w:tc>
          <w:tcPr>
            <w:tcW w:w="2693" w:type="dxa"/>
          </w:tcPr>
          <w:p w14:paraId="5D922F49" w14:textId="77777777" w:rsidR="007C12FB" w:rsidRPr="0020125B" w:rsidRDefault="007C12FB" w:rsidP="00067BE6">
            <w:pPr>
              <w:ind w:firstLine="567"/>
              <w:jc w:val="both"/>
              <w:rPr>
                <w:rFonts w:ascii="GHEA Grapalat" w:hAnsi="GHEA Grapalat" w:cs="Sylfaen"/>
                <w:noProof/>
                <w:sz w:val="16"/>
                <w:szCs w:val="16"/>
                <w:lang w:val="hy-AM"/>
              </w:rPr>
            </w:pPr>
          </w:p>
        </w:tc>
        <w:tc>
          <w:tcPr>
            <w:tcW w:w="2268" w:type="dxa"/>
          </w:tcPr>
          <w:p w14:paraId="4C2CE154" w14:textId="77777777" w:rsidR="007C12FB" w:rsidRPr="0020125B" w:rsidRDefault="007C12FB" w:rsidP="00067BE6">
            <w:pPr>
              <w:ind w:firstLine="567"/>
              <w:jc w:val="both"/>
              <w:rPr>
                <w:rFonts w:ascii="GHEA Grapalat" w:hAnsi="GHEA Grapalat" w:cs="Sylfaen"/>
                <w:noProof/>
                <w:sz w:val="16"/>
                <w:szCs w:val="16"/>
                <w:lang w:val="hy-AM"/>
              </w:rPr>
            </w:pPr>
          </w:p>
        </w:tc>
      </w:tr>
      <w:tr w:rsidR="007C12FB" w:rsidRPr="0020125B" w14:paraId="736E359D" w14:textId="77777777" w:rsidTr="00753B74">
        <w:tc>
          <w:tcPr>
            <w:tcW w:w="1728" w:type="dxa"/>
          </w:tcPr>
          <w:p w14:paraId="0CB33251" w14:textId="77777777" w:rsidR="007C12FB" w:rsidRPr="0020125B" w:rsidRDefault="007C12FB" w:rsidP="00067BE6">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2.</w:t>
            </w:r>
          </w:p>
        </w:tc>
        <w:tc>
          <w:tcPr>
            <w:tcW w:w="1782" w:type="dxa"/>
          </w:tcPr>
          <w:p w14:paraId="519E094B" w14:textId="77777777" w:rsidR="007C12FB" w:rsidRPr="0020125B" w:rsidRDefault="007C12FB" w:rsidP="00067BE6">
            <w:pPr>
              <w:ind w:firstLine="567"/>
              <w:jc w:val="both"/>
              <w:rPr>
                <w:rFonts w:ascii="GHEA Grapalat" w:hAnsi="GHEA Grapalat" w:cs="Sylfaen"/>
                <w:noProof/>
                <w:sz w:val="16"/>
                <w:szCs w:val="16"/>
                <w:lang w:val="hy-AM"/>
              </w:rPr>
            </w:pPr>
          </w:p>
        </w:tc>
        <w:tc>
          <w:tcPr>
            <w:tcW w:w="1560" w:type="dxa"/>
          </w:tcPr>
          <w:p w14:paraId="36D7611B" w14:textId="77777777" w:rsidR="007C12FB" w:rsidRPr="0020125B" w:rsidRDefault="007C12FB" w:rsidP="00067BE6">
            <w:pPr>
              <w:ind w:firstLine="567"/>
              <w:jc w:val="both"/>
              <w:rPr>
                <w:rFonts w:ascii="GHEA Grapalat" w:hAnsi="GHEA Grapalat" w:cs="Sylfaen"/>
                <w:noProof/>
                <w:sz w:val="16"/>
                <w:szCs w:val="16"/>
                <w:lang w:val="hy-AM"/>
              </w:rPr>
            </w:pPr>
          </w:p>
        </w:tc>
        <w:tc>
          <w:tcPr>
            <w:tcW w:w="2693" w:type="dxa"/>
          </w:tcPr>
          <w:p w14:paraId="7FB520FF" w14:textId="77777777" w:rsidR="007C12FB" w:rsidRPr="0020125B" w:rsidRDefault="007C12FB" w:rsidP="00067BE6">
            <w:pPr>
              <w:ind w:firstLine="567"/>
              <w:jc w:val="both"/>
              <w:rPr>
                <w:rFonts w:ascii="GHEA Grapalat" w:hAnsi="GHEA Grapalat" w:cs="Sylfaen"/>
                <w:noProof/>
                <w:sz w:val="16"/>
                <w:szCs w:val="16"/>
                <w:lang w:val="hy-AM"/>
              </w:rPr>
            </w:pPr>
          </w:p>
        </w:tc>
        <w:tc>
          <w:tcPr>
            <w:tcW w:w="2268" w:type="dxa"/>
          </w:tcPr>
          <w:p w14:paraId="62BFCED2" w14:textId="77777777" w:rsidR="007C12FB" w:rsidRPr="0020125B" w:rsidRDefault="007C12FB" w:rsidP="00067BE6">
            <w:pPr>
              <w:ind w:firstLine="567"/>
              <w:jc w:val="both"/>
              <w:rPr>
                <w:rFonts w:ascii="GHEA Grapalat" w:hAnsi="GHEA Grapalat" w:cs="Sylfaen"/>
                <w:noProof/>
                <w:sz w:val="16"/>
                <w:szCs w:val="16"/>
                <w:lang w:val="hy-AM"/>
              </w:rPr>
            </w:pPr>
          </w:p>
        </w:tc>
      </w:tr>
      <w:tr w:rsidR="007C12FB" w:rsidRPr="0020125B" w14:paraId="2F2D8E03" w14:textId="77777777" w:rsidTr="00753B74">
        <w:tc>
          <w:tcPr>
            <w:tcW w:w="1728" w:type="dxa"/>
          </w:tcPr>
          <w:p w14:paraId="660BB461" w14:textId="77777777" w:rsidR="007C12FB" w:rsidRPr="0020125B" w:rsidRDefault="007C12FB" w:rsidP="00067BE6">
            <w:pPr>
              <w:ind w:firstLine="567"/>
              <w:jc w:val="both"/>
              <w:rPr>
                <w:rFonts w:ascii="GHEA Grapalat" w:hAnsi="GHEA Grapalat" w:cs="Sylfaen"/>
                <w:noProof/>
                <w:sz w:val="16"/>
                <w:szCs w:val="16"/>
                <w:lang w:val="hy-AM"/>
              </w:rPr>
            </w:pPr>
            <w:r w:rsidRPr="0020125B">
              <w:rPr>
                <w:rFonts w:ascii="GHEA Grapalat" w:hAnsi="GHEA Grapalat" w:cs="Sylfaen"/>
                <w:noProof/>
                <w:sz w:val="16"/>
                <w:szCs w:val="16"/>
                <w:lang w:val="hy-AM"/>
              </w:rPr>
              <w:t>..</w:t>
            </w:r>
          </w:p>
        </w:tc>
        <w:tc>
          <w:tcPr>
            <w:tcW w:w="1782" w:type="dxa"/>
          </w:tcPr>
          <w:p w14:paraId="6A13E040" w14:textId="77777777" w:rsidR="007C12FB" w:rsidRPr="0020125B" w:rsidRDefault="007C12FB" w:rsidP="00067BE6">
            <w:pPr>
              <w:ind w:firstLine="567"/>
              <w:jc w:val="both"/>
              <w:rPr>
                <w:rFonts w:ascii="GHEA Grapalat" w:hAnsi="GHEA Grapalat" w:cs="Sylfaen"/>
                <w:noProof/>
                <w:sz w:val="16"/>
                <w:szCs w:val="16"/>
                <w:lang w:val="hy-AM"/>
              </w:rPr>
            </w:pPr>
          </w:p>
        </w:tc>
        <w:tc>
          <w:tcPr>
            <w:tcW w:w="1560" w:type="dxa"/>
          </w:tcPr>
          <w:p w14:paraId="178EF07D" w14:textId="77777777" w:rsidR="007C12FB" w:rsidRPr="0020125B" w:rsidRDefault="007C12FB" w:rsidP="00067BE6">
            <w:pPr>
              <w:ind w:firstLine="567"/>
              <w:jc w:val="both"/>
              <w:rPr>
                <w:rFonts w:ascii="GHEA Grapalat" w:hAnsi="GHEA Grapalat" w:cs="Sylfaen"/>
                <w:noProof/>
                <w:sz w:val="16"/>
                <w:szCs w:val="16"/>
                <w:lang w:val="hy-AM"/>
              </w:rPr>
            </w:pPr>
          </w:p>
        </w:tc>
        <w:tc>
          <w:tcPr>
            <w:tcW w:w="2693" w:type="dxa"/>
          </w:tcPr>
          <w:p w14:paraId="61AC9AD7" w14:textId="77777777" w:rsidR="007C12FB" w:rsidRPr="0020125B" w:rsidRDefault="007C12FB" w:rsidP="00067BE6">
            <w:pPr>
              <w:ind w:firstLine="567"/>
              <w:jc w:val="both"/>
              <w:rPr>
                <w:rFonts w:ascii="GHEA Grapalat" w:hAnsi="GHEA Grapalat" w:cs="Sylfaen"/>
                <w:noProof/>
                <w:sz w:val="16"/>
                <w:szCs w:val="16"/>
                <w:lang w:val="hy-AM"/>
              </w:rPr>
            </w:pPr>
          </w:p>
        </w:tc>
        <w:tc>
          <w:tcPr>
            <w:tcW w:w="2268" w:type="dxa"/>
          </w:tcPr>
          <w:p w14:paraId="35BD031F" w14:textId="77777777" w:rsidR="007C12FB" w:rsidRPr="0020125B" w:rsidRDefault="007C12FB" w:rsidP="00067BE6">
            <w:pPr>
              <w:ind w:firstLine="567"/>
              <w:jc w:val="both"/>
              <w:rPr>
                <w:rFonts w:ascii="GHEA Grapalat" w:hAnsi="GHEA Grapalat" w:cs="Sylfaen"/>
                <w:noProof/>
                <w:sz w:val="16"/>
                <w:szCs w:val="16"/>
                <w:lang w:val="hy-AM"/>
              </w:rPr>
            </w:pPr>
          </w:p>
        </w:tc>
      </w:tr>
    </w:tbl>
    <w:p w14:paraId="0221ED1A" w14:textId="4E5F3A0C" w:rsidR="00AC5C1F" w:rsidRDefault="00AC5C1F" w:rsidP="00AC5C1F">
      <w:pPr>
        <w:rPr>
          <w:rFonts w:ascii="GHEA Grapalat" w:hAnsi="GHEA Grapalat"/>
          <w:sz w:val="16"/>
          <w:szCs w:val="16"/>
          <w:lang w:val="hy-AM"/>
        </w:rPr>
      </w:pPr>
    </w:p>
    <w:p w14:paraId="1EFB3495" w14:textId="77777777" w:rsidR="00D62C8A" w:rsidRDefault="00D62C8A" w:rsidP="00D62C8A">
      <w:pPr>
        <w:spacing w:line="360" w:lineRule="auto"/>
        <w:ind w:firstLine="720"/>
        <w:rPr>
          <w:rFonts w:ascii="GHEA Grapalat" w:hAnsi="GHEA Grapalat"/>
          <w:b/>
          <w:i/>
          <w:sz w:val="20"/>
          <w:lang w:val="hy-AM"/>
        </w:rPr>
      </w:pPr>
    </w:p>
    <w:p w14:paraId="4B2D412A" w14:textId="68D73739" w:rsidR="00D62C8A" w:rsidRDefault="00D62C8A" w:rsidP="00D62C8A">
      <w:pPr>
        <w:spacing w:line="360" w:lineRule="auto"/>
        <w:ind w:firstLine="720"/>
        <w:rPr>
          <w:rFonts w:ascii="GHEA Grapalat" w:hAnsi="GHEA Grapalat"/>
          <w:b/>
          <w:i/>
          <w:sz w:val="20"/>
          <w:lang w:val="hy-AM"/>
        </w:rPr>
      </w:pPr>
      <w:r>
        <w:rPr>
          <w:rFonts w:ascii="GHEA Grapalat" w:hAnsi="GHEA Grapalat"/>
          <w:b/>
          <w:i/>
          <w:sz w:val="20"/>
          <w:lang w:val="hy-AM"/>
        </w:rPr>
        <w:t xml:space="preserve">Ընդհանուր երեք տարիների համար պայմանագրով նախատեսվում է իրականացնել նվազագույնը թվով 21 հատ ներքին աուդիտ: </w:t>
      </w:r>
      <w:r w:rsidR="00753B74">
        <w:rPr>
          <w:rFonts w:ascii="GHEA Grapalat" w:hAnsi="GHEA Grapalat"/>
          <w:b/>
          <w:i/>
          <w:sz w:val="20"/>
          <w:lang w:val="hy-AM"/>
        </w:rPr>
        <w:t>Յուրաքանչյուր տարի նախատեսվում է</w:t>
      </w:r>
      <w:r>
        <w:rPr>
          <w:rFonts w:ascii="GHEA Grapalat" w:hAnsi="GHEA Grapalat"/>
          <w:b/>
          <w:i/>
          <w:sz w:val="20"/>
          <w:lang w:val="hy-AM"/>
        </w:rPr>
        <w:t>,</w:t>
      </w:r>
      <w:r w:rsidR="00753B74">
        <w:rPr>
          <w:rFonts w:ascii="GHEA Grapalat" w:hAnsi="GHEA Grapalat"/>
          <w:b/>
          <w:i/>
          <w:sz w:val="20"/>
          <w:lang w:val="hy-AM"/>
        </w:rPr>
        <w:t xml:space="preserve"> ըստ </w:t>
      </w:r>
      <w:r w:rsidR="00753B74" w:rsidRPr="0070209C">
        <w:rPr>
          <w:rFonts w:ascii="GHEA Grapalat" w:hAnsi="GHEA Grapalat"/>
          <w:b/>
          <w:i/>
          <w:sz w:val="20"/>
          <w:lang w:val="hy-AM"/>
        </w:rPr>
        <w:t>պատվիրատուի կո</w:t>
      </w:r>
      <w:r w:rsidR="00753B74">
        <w:rPr>
          <w:rFonts w:ascii="GHEA Grapalat" w:hAnsi="GHEA Grapalat"/>
          <w:b/>
          <w:i/>
          <w:sz w:val="20"/>
          <w:lang w:val="hy-AM"/>
        </w:rPr>
        <w:t>ղ</w:t>
      </w:r>
      <w:r w:rsidR="00753B74" w:rsidRPr="0070209C">
        <w:rPr>
          <w:rFonts w:ascii="GHEA Grapalat" w:hAnsi="GHEA Grapalat"/>
          <w:b/>
          <w:i/>
          <w:sz w:val="20"/>
          <w:lang w:val="hy-AM"/>
        </w:rPr>
        <w:t xml:space="preserve">մից ներկայացված </w:t>
      </w:r>
      <w:r w:rsidR="00753B74">
        <w:rPr>
          <w:rFonts w:ascii="GHEA Grapalat" w:hAnsi="GHEA Grapalat"/>
          <w:b/>
          <w:i/>
          <w:sz w:val="20"/>
          <w:lang w:val="hy-AM"/>
        </w:rPr>
        <w:t>հայտի</w:t>
      </w:r>
      <w:r>
        <w:rPr>
          <w:rFonts w:ascii="GHEA Grapalat" w:hAnsi="GHEA Grapalat"/>
          <w:b/>
          <w:i/>
          <w:sz w:val="20"/>
          <w:lang w:val="hy-AM"/>
        </w:rPr>
        <w:t>,</w:t>
      </w:r>
      <w:r w:rsidR="00753B74">
        <w:rPr>
          <w:rFonts w:ascii="GHEA Grapalat" w:hAnsi="GHEA Grapalat"/>
          <w:b/>
          <w:i/>
          <w:sz w:val="20"/>
          <w:lang w:val="hy-AM"/>
        </w:rPr>
        <w:t xml:space="preserve"> իրականացնել </w:t>
      </w:r>
      <w:r>
        <w:rPr>
          <w:rFonts w:ascii="GHEA Grapalat" w:hAnsi="GHEA Grapalat"/>
          <w:b/>
          <w:i/>
          <w:sz w:val="20"/>
          <w:lang w:val="hy-AM"/>
        </w:rPr>
        <w:t xml:space="preserve">նվազագույնը </w:t>
      </w:r>
      <w:r w:rsidR="00753B74">
        <w:rPr>
          <w:rFonts w:ascii="GHEA Grapalat" w:hAnsi="GHEA Grapalat"/>
          <w:b/>
          <w:i/>
          <w:sz w:val="20"/>
          <w:lang w:val="hy-AM"/>
        </w:rPr>
        <w:t xml:space="preserve">թվով </w:t>
      </w:r>
      <w:r>
        <w:rPr>
          <w:rFonts w:ascii="GHEA Grapalat" w:hAnsi="GHEA Grapalat"/>
          <w:b/>
          <w:i/>
          <w:sz w:val="20"/>
          <w:lang w:val="hy-AM"/>
        </w:rPr>
        <w:t>6</w:t>
      </w:r>
      <w:r w:rsidR="00753B74">
        <w:rPr>
          <w:rFonts w:ascii="GHEA Grapalat" w:hAnsi="GHEA Grapalat"/>
          <w:b/>
          <w:i/>
          <w:sz w:val="20"/>
          <w:lang w:val="hy-AM"/>
        </w:rPr>
        <w:t xml:space="preserve"> </w:t>
      </w:r>
      <w:r w:rsidR="006A6DAF">
        <w:rPr>
          <w:rFonts w:ascii="GHEA Grapalat" w:hAnsi="GHEA Grapalat"/>
          <w:b/>
          <w:i/>
          <w:sz w:val="20"/>
          <w:lang w:val="hy-AM"/>
        </w:rPr>
        <w:t xml:space="preserve">ներքին </w:t>
      </w:r>
      <w:r w:rsidRPr="0070209C">
        <w:rPr>
          <w:rFonts w:ascii="GHEA Grapalat" w:hAnsi="GHEA Grapalat"/>
          <w:b/>
          <w:i/>
          <w:sz w:val="20"/>
          <w:lang w:val="hy-AM"/>
        </w:rPr>
        <w:t>աուդիտ</w:t>
      </w:r>
      <w:r>
        <w:rPr>
          <w:rFonts w:ascii="GHEA Grapalat" w:hAnsi="GHEA Grapalat"/>
          <w:b/>
          <w:i/>
          <w:sz w:val="20"/>
          <w:lang w:val="hy-AM"/>
        </w:rPr>
        <w:t>`</w:t>
      </w:r>
      <w:r w:rsidRPr="0070209C">
        <w:rPr>
          <w:rFonts w:ascii="GHEA Grapalat" w:hAnsi="GHEA Grapalat"/>
          <w:b/>
          <w:i/>
          <w:sz w:val="20"/>
          <w:lang w:val="hy-AM"/>
        </w:rPr>
        <w:t xml:space="preserve"> </w:t>
      </w:r>
      <w:r w:rsidR="006A6DAF">
        <w:rPr>
          <w:rFonts w:ascii="GHEA Grapalat" w:hAnsi="GHEA Grapalat"/>
          <w:b/>
          <w:i/>
          <w:sz w:val="20"/>
          <w:lang w:val="hy-AM"/>
        </w:rPr>
        <w:t>աուդիտ</w:t>
      </w:r>
      <w:r>
        <w:rPr>
          <w:rFonts w:ascii="GHEA Grapalat" w:hAnsi="GHEA Grapalat"/>
          <w:b/>
          <w:i/>
          <w:sz w:val="20"/>
          <w:lang w:val="hy-AM"/>
        </w:rPr>
        <w:t>ի</w:t>
      </w:r>
      <w:r w:rsidR="006A6DAF">
        <w:rPr>
          <w:rFonts w:ascii="GHEA Grapalat" w:hAnsi="GHEA Grapalat"/>
          <w:b/>
          <w:i/>
          <w:sz w:val="20"/>
          <w:lang w:val="hy-AM"/>
        </w:rPr>
        <w:t xml:space="preserve"> ենթակա օբյեկտներում, մասնավորապես. ՀՀ առողջապահության նախարարության ենթակայությամբ գործող կազմակերպություններում և կառուցվածքային ստորաբաժանումներում:</w:t>
      </w:r>
    </w:p>
    <w:sectPr w:rsidR="00D62C8A" w:rsidSect="00BE78C4">
      <w:pgSz w:w="15840" w:h="12240" w:orient="landscape"/>
      <w:pgMar w:top="426"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E30"/>
    <w:rsid w:val="00033619"/>
    <w:rsid w:val="00083D04"/>
    <w:rsid w:val="00092384"/>
    <w:rsid w:val="000C1A42"/>
    <w:rsid w:val="000C56F8"/>
    <w:rsid w:val="000C7E30"/>
    <w:rsid w:val="00107FC1"/>
    <w:rsid w:val="0019468A"/>
    <w:rsid w:val="001B0AB8"/>
    <w:rsid w:val="00274717"/>
    <w:rsid w:val="002A4380"/>
    <w:rsid w:val="002E0EDF"/>
    <w:rsid w:val="003200D7"/>
    <w:rsid w:val="003871D2"/>
    <w:rsid w:val="00430720"/>
    <w:rsid w:val="00430769"/>
    <w:rsid w:val="004334DE"/>
    <w:rsid w:val="004349D1"/>
    <w:rsid w:val="004945DF"/>
    <w:rsid w:val="004A2920"/>
    <w:rsid w:val="00601E29"/>
    <w:rsid w:val="00611481"/>
    <w:rsid w:val="006A6DAF"/>
    <w:rsid w:val="0070209C"/>
    <w:rsid w:val="00753B74"/>
    <w:rsid w:val="007971BB"/>
    <w:rsid w:val="007C12FB"/>
    <w:rsid w:val="00833E4E"/>
    <w:rsid w:val="008D5A49"/>
    <w:rsid w:val="00931370"/>
    <w:rsid w:val="00964008"/>
    <w:rsid w:val="0096625A"/>
    <w:rsid w:val="00AA6A27"/>
    <w:rsid w:val="00AC5C1F"/>
    <w:rsid w:val="00B022BF"/>
    <w:rsid w:val="00B36068"/>
    <w:rsid w:val="00BC574B"/>
    <w:rsid w:val="00BE78C4"/>
    <w:rsid w:val="00D62C8A"/>
    <w:rsid w:val="00DA31E6"/>
    <w:rsid w:val="00E11C30"/>
    <w:rsid w:val="00E220C8"/>
    <w:rsid w:val="00EB102D"/>
    <w:rsid w:val="00EE179E"/>
    <w:rsid w:val="00EF5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D8AAC"/>
  <w15:chartTrackingRefBased/>
  <w15:docId w15:val="{5381E001-6FB9-4D08-9330-8480FA81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2F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List Paragraph 1,List_Paragraph,Multilevel para_II,List Paragraph (numbered (a)),OBC Bullet,List Paragraph11,Normal numbered,Абзац списка1,Абзац списка,Paragraphe de liste PBLH,Bullets,List Paragraph1,References"/>
    <w:basedOn w:val="Normal"/>
    <w:link w:val="ListParagraphChar"/>
    <w:uiPriority w:val="34"/>
    <w:qFormat/>
    <w:rsid w:val="007C12FB"/>
    <w:pPr>
      <w:ind w:left="720"/>
    </w:pPr>
    <w:rPr>
      <w:rFonts w:ascii="Times Armenian" w:hAnsi="Times Armenian"/>
      <w:lang w:val="x-none" w:eastAsia="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1 Char,Абзац списка Char,Bullets Char"/>
    <w:link w:val="ListParagraph"/>
    <w:uiPriority w:val="34"/>
    <w:locked/>
    <w:rsid w:val="007C12FB"/>
    <w:rPr>
      <w:rFonts w:ascii="Times Armenian" w:eastAsia="Times New Roman" w:hAnsi="Times Armenian" w:cs="Times New Roman"/>
      <w:sz w:val="24"/>
      <w:szCs w:val="24"/>
      <w:lang w:val="x-none" w:eastAsia="ru-RU"/>
    </w:rPr>
  </w:style>
  <w:style w:type="paragraph" w:styleId="NormalWeb">
    <w:name w:val="Normal (Web)"/>
    <w:basedOn w:val="Normal"/>
    <w:uiPriority w:val="99"/>
    <w:rsid w:val="00AC5C1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129ED-6786-42BF-82BA-2AB456B7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9</Pages>
  <Words>3270</Words>
  <Characters>18645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Zina Tovmasyan</dc:creator>
  <cp:keywords/>
  <dc:description/>
  <cp:lastModifiedBy>Armine Galustyan</cp:lastModifiedBy>
  <cp:revision>38</cp:revision>
  <cp:lastPrinted>2024-09-17T12:57:00Z</cp:lastPrinted>
  <dcterms:created xsi:type="dcterms:W3CDTF">2021-11-29T07:12:00Z</dcterms:created>
  <dcterms:modified xsi:type="dcterms:W3CDTF">2024-10-09T07:30:00Z</dcterms:modified>
</cp:coreProperties>
</file>