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штампов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ԵՔ-ԷԱՃԱՊՁԲ-24/314</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штампов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штампов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штампов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проставления штампов  заявления и письма поступают в общий отдел административного района Ачапняк прямоугольный самосборный штамп, пронумерованный от 1 до 4 армянскими буквами, на котором будут отражены названия административного района, номера ввода, а также разделы для числа, дня, месяца и года.Размеры минимум: 58*22 мм. Победителю дополнительно будет  предоставлен  текст.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Ачапняк Ара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