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 ԱՆ ԷԱՃԱՊՁԲ-2025/4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2025 ԹՎԱԿԱՆԻ ԿԱՐԻՔՆԵՐԻ ՀԱՄԱՐ ԴԵՂԵՐԻ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 ԱՆ ԷԱՃԱՊՁԲ-2025/4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2025 ԹՎԱԿԱՆԻ ԿԱՐԻՔՆԵՐԻ ՀԱՄԱՐ ԴԵՂԵՐԻ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2025 ԹՎԱԿԱՆԻ ԿԱՐԻՔՆԵՐԻ ՀԱՄԱՐ ԴԵՂԵՐԻ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 ԱՆ ԷԱՃԱՊՁԲ-2025/4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2025 ԹՎԱԿԱՆԻ ԿԱՐԻՔՆԵՐԻ ՀԱՄԱՐ ԴԵՂԵՐԻ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15906000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11385000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997500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2024.10.22.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ՀՀ ԱՆ ԷԱՃԱՊՁԲ-2025/4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 ԱՆ ԷԱՃԱՊՁԲ-2025/4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 ԱՆ ԷԱՃԱՊՁԲ-2025/4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ՀՀ ԱՆ ԷԱՃԱՊՁԲ-2025/4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ԷԱՃԱՊՁԲ-2025/4»*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ԷԱՃԱՊՁԲ-2025/4»*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ԷԱՃԱՊՁԲ-2025/4*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__</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հիդրոքլորիդ լուծույթ ներարկման 10մգ/մլ: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33621542/501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պապավերին (պապավերինի հիդրոքլորիդ), կոդեին, մորֆին (մորֆինի հիդրոքլորիդ),նոսկապին, թեբային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հիդրոքլորիդ), նոսկապին, պապավերին (պապավերինի հիդրոքլորիդ), կոդեին, թեբային  լուծույթ ներարկման 11.5մգ/մլ+5.4մգ/մլ+0.72մգ/մլ+1.44մգ/մլ+0,1մգ/մլ: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թրիմեպերիդին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Տրիմեպերիդին հիդրոքլորիդ լուծույթ ներարկման 20մգ/մլ: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Մորֆին (մորֆինի սուլֆատ) լուծույթ ներքին ընդունման	20մգ/մլ; 20մլ:
Մատակարարումն իրականացվում է մատակարարի կողմից` ք. Երևան, Տիտոգրադյան 14/10 հասցեով:
Հայաստանի Հանրապետության ռեզիդենդ չհանդիսացող կազմակերպությունները պարտավոր են մատակարարումն իրականացնել ք.Երևան, Տիտոգրադյան 14/10 հասցեով դիդիփի ինկոտերմսի (DDP Incoterms) պահանջներին համապատասխան:
Սույն գնման ընթացակարգը իրականացվում է «Գնումների մասին» ՀՀ օրենքի 15-րդ հոդվածի 6-րդ մասի պահանջներով:
Սույն գնման ընթացակարգի և պայմանագրերի կատարման ընթացքում կիրառվում են «Դեղերի մասին» ՀՀ օրենքի պահանջները: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1-ին փուլ: Պայմանագիրը ուժի մեջ մտնելուց հետո 20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2-րդ փուլ: Պայմանագիրը ուժի մեջ մտնելուց հետո,60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3-րդ փուլ: Պայմանագիրը ուժի մեջ մտնելուց հետո, 150 օրացուցային օր հետո 30 օրացուցային օրերի ընթացքում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Տիտոգրադյան 14/10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4-րդ փուլ: Պայմանագիրը ուժի մեջ մտնելուց հետո, 270 օրացուցային օր հետո 30 օրացուցային օրերի ընթացքում, բայց ոչ ուշ քան 15.12.2025թ.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