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գրասենյակային բազկաթոռների և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գրասենյակային բազկաթոռների և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գրասենյակային բազկաթոռների և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գրասենյակային բազկաթոռների և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ԷԱՃԱՊՁԲ-24/34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ԷԱՃԱՊՁԲ-24/34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ԷԱՃԱՊՁԲ-24/34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պտտվող, 5 շարժական որակյալ անիվներով:
խաչուկը մետաղական, քրոմապատ կամ փայտապատ, տրամագիծը՝ առնվազն 640մմ: Նստատեղն ու հենակը ամրացված բարձրորակ մեխանիզմով, տարբեր դիրքերում և տարբեր բարձրություններում ֆիքսվելու հնարավորությամբ:  
Պաստառի նյութը՝ արհեստական (էկոկաշի) կաշի, գույնը՝ սև, նստատեղի և թիկնակի սպունգը պետք է լինի բարձրորակ և ապահովի հարմարավետ փափկություն։
Բարձրությունը ցածր դիրքերում` 1120-1130մմ (թիկնակը ներառյալ)։ 
Բարձրությունը վերին դիրքերում` 1220-1230մմ (թիկնակը ներառյալ)։ 
Լայնությունը` 620-630մմ:  
Խորությունը` 450-500մմ: 
Նստատեղի լայնությունը` 500-550մմ: 
Նստատեղի խորությունը` 480-500մմ: 
Թիկնակի բարձրությունը նստատեղից` 730-750մմ: Արմնկակալի բարձրությունը նստատեղից՝ 180-190մմ: 
Թույլատրելի բեռնվածությունը՝ առնվազն 120կգ: 
Մատակարարման ժամանակ վնասվածքներից խուսափելու համար ապրանքը պետք է լինի փաթեթավորված։ 
Ապրանքները պետք է լինեն նոր (չօգտագործված) և մատակարարվեն վերջնական հավաքված վիճակում։ 
երաշխիքային ժամկետը՝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կահույքի լրակազմ, որը ներառում է երկտեղանի 1 հատ բազմոց և 1 բազկաթոռ (2+1): 
Բազմոցի արտաքին չափերը՝ ԵԽԲ 1700-1705x1890-1895x850-855մմ, 
բացված վիճակում՝ 1700-1705x1980-1985x610-615մմ, նստատեղի խորությունը՝ 630-635մմ, մեջքի բարձրությունը՝ 420-425մմ։
Բազկաթոռի արտաքին չափերը՝ ԵԽԲ 1040-1045x890-895x610-615սմ,
բացված վիճակում՝ 1040-1045x1980-1985x760-765մմ, նստատեղի խորությունը՝ 630-635մմ, մեջքի բարձրությունը՝ 420-425մմ։
Կահույքի հիմքը, հենակները և մեջքի մասը՝ մշակված, չոր փայտից, փայտի չափերը՝ առնվազն 4x3սմ: 
Հիմքի փայտերը, նրբատախտակները միմյանց պետք է ամրացված լինեն սոսնձով և պտուտակներով:  
Նստատեղի և մեջքի հատվածում, այդ թվում նաև մեջքի ետնամասում, սպունգի հետ միասին պետք է լինեն էլաստիկ ռետինե գոտիներ (6-7 սմ լայնությամբ), որոնք  սպունգի և գոտիների միջև ամբողջ նստատեղի և մեջքի մակերեսով պետք է փակված լինեն բամբակյա գործվածքով (քաթան): 
Նստատեղի համար օգտագործվող նյութերը՝ առնվազն 12-14սմ հաստությամբ 35 կգ/խ.մ խտությամբ բարձրորակ սպունգ, մեջքի համար օգտագործվող նյութերը՝ առնվազն 6սմ հաստությամբ 30կգ/խ.մ խտությամբ բարձրորակ սպունգ։ 
Բազմոցի և բազկաթոռի հենակների յուրաքանչյուրի լայնքը` 14-15սմ։ Յուրաքանչյուր լրակազմում պետք է լինի՝ 48-48,5x26-26,5x15-15,5սմ, չափերի 3 հատ բարձ։ 
Կահույքը բոլոր կողմերից պետք է լինի պաստառապատված, բարձրորակ, դիմացկուն գործվածքից (100% պոլիեսթեր խտություն՝ 293-29515 գր/մ²): 
Նախքան մատակարարումը, տեսքը, գույնը և ձևը համաձայնեցնել Պատվիրատուի հետ: 
Մատակարարման ժամանակ վնասվածքներից խուսափելու համար ապրանքը պետք է լինի փաթեթավորված։ Ապրանքները պետք է լինեն նոր (չօգտագործված) և մատակարարվեն վերջնական հավաքված վիճակում։ 
երաշխիքային ժամկետը՝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30-րդ օրացուցային օրը համաձայնագիրն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