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2024.10.09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и приглашение на процедуру   для нужд Фонда “Национальный аграрный университет Армении” по коду ՀԱԱՀ-ԷԱՃԱՊՁԲ-24/157</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Թադևոսյան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a.tadevosyan@promotion.am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ՀԱԱՀ-ԷԱՃԱՊՁԲ-24/157</w:t>
      </w:r>
      <w:r>
        <w:rPr>
          <w:rFonts w:ascii="Calibri" w:hAnsi="Calibri" w:cstheme="minorHAnsi"/>
          <w:i/>
        </w:rPr>
        <w:br/>
      </w:r>
      <w:r>
        <w:rPr>
          <w:rFonts w:ascii="Calibri" w:hAnsi="Calibri" w:cstheme="minorHAnsi"/>
          <w:szCs w:val="20"/>
          <w:lang w:val="af-ZA"/>
        </w:rPr>
        <w:t>2024.10.09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и приглашение на процедуру   для нужд Фонда “Национальный аграрный университет Армении” по коду ՀԱԱՀ-ԷԱՃԱՊՁԲ-24/157</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и приглашение на процедуру   для нужд Фонда “Национальный аграрный университет Армении” по коду ՀԱԱՀ-ԷԱՃԱՊՁԲ-24/157</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ՀԱԱՀ-ԷԱՃԱՊՁԲ-24/157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a.tadevosyan@promotion.am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и приглашение на процедуру   для нужд Фонда “Национальный аграрный университет Армении” по коду ՀԱԱՀ-ԷԱՃԱՊՁԲ-24/157</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Электронная доска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387.06</w:t>
      </w:r>
      <w:r>
        <w:rPr>
          <w:rFonts w:ascii="Calibri" w:hAnsi="Calibri" w:cstheme="minorHAnsi"/>
          <w:szCs w:val="22"/>
        </w:rPr>
        <w:t xml:space="preserve"> драмом, российский рубль </w:t>
      </w:r>
      <w:r>
        <w:rPr>
          <w:rFonts w:ascii="Calibri" w:hAnsi="Calibri" w:cstheme="minorHAnsi"/>
          <w:lang w:val="af-ZA"/>
        </w:rPr>
        <w:t>3.99</w:t>
      </w:r>
      <w:r>
        <w:rPr>
          <w:rFonts w:ascii="Calibri" w:hAnsi="Calibri" w:cstheme="minorHAnsi"/>
          <w:szCs w:val="22"/>
        </w:rPr>
        <w:t xml:space="preserve"> драмом, евро </w:t>
      </w:r>
      <w:r>
        <w:rPr>
          <w:rFonts w:ascii="Calibri" w:hAnsi="Calibri" w:cstheme="minorHAnsi"/>
          <w:lang w:val="af-ZA"/>
        </w:rPr>
        <w:t>424.45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2024.10.24.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6"/>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rPr>
        <w:t>ՀԱԱՀ-ԷԱՃԱՊՁԲ-24/157</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"ՀԱԱՀ-ԷԱՃԱՊՁԲ-24/157"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ՀԱԱՀ-ԷԱՃԱՊՁԲ-24/157*.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"ՀԱԱՀ-ԷԱՃԱՊՁԲ-24/157"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ՀԱԱՀ-ԷԱՃԱՊՁԲ-24/157*.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rPr>
        <w:t>ՀԱԱՀ-ԷԱՃԱՊՁԲ-24/157</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Электронная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30195200	Электронная доска	Размер экрана: 75'', LED-backlit.
Разрешение: 3840 × 2160 при 60 Гц.
Яркость: 350 cd/m².
Глубина цвета: 10 бит.
Контрастность: 1200:1.
Время отклика: 6 мс.
Цветовой охват6 90% NTSC (CIE1931) (тип)
Частота обновления: 60 Гц.
Угол обзора: 178/178°.
Операционная система: Android 11.
Процессор A72*2 + A53*4, 1,8 ГГц
Оперативная память: 8 ГБ.
Внутренняя память: 64 ГБ.
NIC Встроенная сетевая карта 100 Мбит/с:
Wi-Fi EEE 802.11 a/b/g/n/ac 2×2 MIMO; поддержка двух диапазонов 2,4 и 5 ГГц.
Инфракрасный сенсорный экран.
Гладкое закаленное стекло, антибликовое покрытие.
Мультитач: макс. 45 точек касания.
Время отклика на касание: менее 10 мс.
Точность касания ± 1 мм (≥ 90 % области касания).
Встроенный динамик: 2×16 Вт.
Модуль Bluetooth поддерживает Bluetooth 5.0.
Вход HDMI × 2, макс. 4К @ 30 Гц.
Выход HDMI (HDMI 2.0) × 1, макс. 4K@60Гц.
Интерфейс управления: RS-232 × 1, Touch-USB × 1
Сетевой интерфейс RJ45 (1000 Мбит/порт)×2.
Интерфейс данных: USB-C × 1, USB-A на передней панели × 2, USB-A на задней панели × 2
Срок службы 50 000 часов.
Гарантия: не менее 1 года.	հատ	1500000	1	1500000	РА, 
г. Ереван,
Терян 
74	1	В течение 20 календарных дней со дня вступления договора в силу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30195200	Электронная доска	Размер экрана: 75'', LED-backlit. Разрешение: 3840 × 2160 при 60 Гц. Яркость: 350 cd/m². Глубина цвета: 10 бит. Контрастность: 1200:1. Время отклика: 6 мс. Цветовой охват6 90% NTSC (CIE1931) (тип) Частота обновления: 60 Гц. Угол обзора: 178/178°. Операционная система: Android 11. Процессор A72*2 + A53*4, 1,8 ГГц Оперативная память: 8 ГБ. Внутренняя память: 64 ГБ. NIC Встроенная сетевая карта 100 Мбит/с: Wi-Fi EEE 802.11 a/b/g/n/ac 2×2 MIMO; поддержка двух диапазонов 2,4 и 5 ГГц. Инфракрасный сенсорный экран. Гладкое закаленное стекло, антибликовое покрытие. Мультитач: макс. 45 точек касания. Время отклика на касание: менее 10 мс. Точность касания ± 1 мм (≥ 90 % области касания). Встроенный динамик: 2×16 Вт. Модуль Bluetooth поддерживает Bluetooth 5.0. Вход HDMI × 2, макс. 4К @ 30 Гц. Выход HDMI (HDMI 2.0) × 1, макс. 4K@60Гц. Интерфейс управления: RS-232 × 1, Touch-USB × 1 Сетевой интерфейс RJ45 (1000 Мбит/порт)×2. Интерфейс данных: USB-C × 1, USB-A на передней панели × 2, USB-A на задней панели × 2 Срок службы 50 000 часов. Гарантия: не менее 1 года.	հատ	1500000	1	1500000	РА,  г. Ереван, Терян  74	1	В течение 20 календарных дней со дня вступления договора в силу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30195200	Электронная доска	Размер экрана: 75'', LED-backlit. Разрешение: 3840 × 2160 при 60 Гц. Яркость: 350 cd/m². Глубина цвета: 10 бит. Контрастность: 1200:1. Время отклика: 6 мс. Цветовой охват6 90% NTSC (CIE1931) (тип) Частота обновления: 60 Гц. Угол обзора: 178/178°. Операционная система: Android 11. Процессор A72*2 + A53*4, 1,8 ГГц Оперативная память: 8 ГБ. Внутренняя память: 64 ГБ. NIC Встроенная сетевая карта 100 Мбит/с: Wi-Fi EEE 802.11 a/b/g/n/ac 2×2 MIMO; поддержка двух диапазонов 2,4 и 5 ГГц. Инфракрасный сенсорный экран. Гладкое закаленное стекло, антибликовое покрытие. Мультитач: макс. 45 точек касания. Время отклика на касание: менее 10 мс. Точность касания ± 1 мм (≥ 90 % области касания). Встроенный динамик: 2×16 Вт. Модуль Bluetooth поддерживает Bluetooth 5.0. Вход HDMI × 2, макс. 4К @ 30 Гц. Выход HDMI (HDMI 2.0) × 1, макс. 4K@60Гц. Интерфейс управления: RS-232 × 1, Touch-USB × 1 Сетевой интерфейс RJ45 (1000 Мбит/порт)×2. Интерфейс данных: USB-C × 1, USB-A на передней панели × 2, USB-A на задней панели × 2 Срок службы 50 000 часов. Гарантия: не менее 1 года.	հատ	1500000	1	1500000	РА,  г. Ереван, Терян  74	1	В течение 20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Электронная доска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