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Вайкский муниципалитет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РA Вайоц Дзор , г. Вайк Шаумян 18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электронный аукцион по приобретению бензина под кодом ВХ-ЭАЧАПДЗБ-24/5 для нужд муниципалитета Вайк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Արսեն Գևորգյան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vaykgnumner@gmail.com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+37493-30-27-42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Вайкский муниципалитет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ՎՀ-ԷԱՃԱՊՁԲ-24/5</w:t>
      </w:r>
      <w:r>
        <w:rPr>
          <w:rFonts w:ascii="Calibri" w:hAnsi="Calibri" w:cstheme="minorHAnsi"/>
          <w:i/>
        </w:rPr>
        <w:br/>
      </w:r>
      <w:r>
        <w:rPr>
          <w:rFonts w:ascii="Calibri" w:hAnsi="Calibri" w:cstheme="minorHAnsi"/>
          <w:szCs w:val="20"/>
          <w:lang w:val="af-ZA"/>
        </w:rPr>
        <w:t>2024.10.10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Вайкский муниципалитет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Вайкский муниципалитет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электронный аукцион по приобретению бензина под кодом ВХ-ЭАЧАПДЗБ-24/5 для нужд муниципалитета Вайк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электронный аукцион по приобретению бензина под кодом ВХ-ЭАЧАПДЗБ-24/5 для нужд муниципалитета Вайк</w:t>
      </w:r>
      <w:r>
        <w:rPr>
          <w:rFonts w:ascii="Calibri" w:hAnsi="Calibri" w:cstheme="minorHAnsi"/>
          <w:b/>
          <w:lang w:val="ru-RU"/>
        </w:rPr>
        <w:t xml:space="preserve">ДЛЯ НУЖД  </w:t>
      </w:r>
      <w:r>
        <w:rPr>
          <w:rFonts w:ascii="Calibri" w:hAnsi="Calibri" w:cstheme="minorHAnsi"/>
          <w:b/>
          <w:sz w:val="24"/>
          <w:szCs w:val="24"/>
          <w:lang w:val="af-ZA"/>
        </w:rPr>
        <w:t>Вайкский муниципалитет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ՎՀ-ԷԱՃԱՊՁԲ-24/5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vaykgnumner@gmail.com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электронный аукцион по приобретению бензина под кодом ВХ-ЭАЧАПДЗБ-24/5 для нужд муниципалитета Вайк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3.96</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ՎՀ-ԷԱՃԱՊՁԲ-24/5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Вайкский муниципалитет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"ՎՀ-ԷԱՃԱՊՁԲ-24/5"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Вайкский муниципалитет*(далее — Заказчик) процедуре закупок под кодом ՎՀ-ԷԱՃԱՊՁԲ-24/5*.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Вайкский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- 08917547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- 900342121028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"ՎՀ-ԷԱՃԱՊՁԲ-24/5"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Вайкский муниципалитет*(далее — Заказчик) процедуре закупок под кодом ՎՀ-ԷԱՃԱՊՁԲ-24/5*.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Вайкский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- 08917547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- 900342121028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ՎՀ-ԷԱՃԱՊՁԲ-24/5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внешний вид: чистый и прозрачный, октановое число определяется методом исследования: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температуре 15 ° C: от 720 до 775 кг/м3 , содержание серы: не более 10 мг/кг, массовая доля кислорода: не более 2,7%, объемная доля окислителей: метанол-3%, этанол-5%, изопропиловый спирт-10%, изобутиловый спирт-10%, триб бутиловый спирт-7%, эфиры (C5 и более)-15 %, прочие окислители-10 %, безопасность, маркировка и упаковка согласно постановлению правительства РА от 2004 года. «технический регламент на моторное топливо внутреннего сгорания, утвержденный решением № 1592-н от 11 ноября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Вайк, Шаумян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позднее даты вступления договора в силу до 25 декабря 2024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