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НАЦИОНАЛЬНАЯ НАУЧНАЯ ЛАБОРАТОРИЯ ИМЕНИ А.И. АЛИХАНЯНА (ЕРЕВАНСКИЙ ИНСТИТУТ ФИЗИКИ)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Братьев Алиханян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ԱԱԳԼ-ԷԱՃԱՊՁԲ-24/58</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gnumner@yerphi.am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+37495222850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НАЦИОНАЛЬНАЯ НАУЧНАЯ ЛАБОРАТОРИЯ ИМЕНИ А.И. АЛИХАНЯНА (ЕРЕВАНСКИЙ ИНСТИТУТ ФИЗИКИ)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ԱԱԳԼ-ԷԱՃԱՊՁԲ-24/58</w:t>
      </w:r>
      <w:r>
        <w:rPr>
          <w:rFonts w:ascii="Calibri" w:hAnsi="Calibri" w:cstheme="minorHAnsi"/>
          <w:i/>
        </w:rPr>
        <w:br/>
      </w:r>
      <w:r>
        <w:rPr>
          <w:rFonts w:ascii="Calibri" w:hAnsi="Calibri" w:cstheme="minorHAnsi"/>
          <w:szCs w:val="20"/>
          <w:lang w:val="af-ZA"/>
        </w:rPr>
        <w:t>2024.10.08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НАЦИОНАЛЬНАЯ НАУЧНАЯ ЛАБОРАТОРИЯ ИМЕНИ А.И. АЛИХАНЯНА (ЕРЕВАНСКИЙ ИНСТИТУТ ФИЗИКИ)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ԱԱԳԼ-ԷԱՃԱՊՁԲ-24/58</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ԱԱԳԼ-ԷԱՃԱՊՁԲ-24/58</w:t>
      </w:r>
      <w:r>
        <w:rPr>
          <w:rFonts w:ascii="Calibri" w:hAnsi="Calibri" w:cstheme="minorHAnsi"/>
          <w:b/>
          <w:lang w:val="ru-RU"/>
        </w:rPr>
        <w:t xml:space="preserve">ДЛЯ НУЖД  </w:t>
      </w:r>
      <w:r>
        <w:rPr>
          <w:rFonts w:ascii="Calibri" w:hAnsi="Calibri" w:cstheme="minorHAnsi"/>
          <w:b/>
          <w:sz w:val="24"/>
          <w:szCs w:val="24"/>
          <w:lang w:val="af-ZA"/>
        </w:rPr>
        <w:t>НАЦИОНАЛЬНАЯ НАУЧНАЯ ЛАБОРАТОРИЯ ИМЕНИ А.И. АЛИХАНЯНА (ЕРЕВАНСКИЙ ИНСТИТУТ ФИЗИКИ)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ԱԱԳԼ-ԷԱՃԱՊՁԲ-24/58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gnumner@yerphi.am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ԱԱԳԼ-ԷԱՃԱՊՁԲ-24/58</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Вигвам деревянный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Вигвам деревянный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Профнастил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Желоб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Желобный водолей (сток)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Водосточные трубы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Водосточные трубы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387.42</w:t>
      </w:r>
      <w:r>
        <w:rPr>
          <w:rFonts w:ascii="Calibri" w:hAnsi="Calibri" w:cstheme="minorHAnsi"/>
          <w:szCs w:val="22"/>
        </w:rPr>
        <w:t xml:space="preserve"> драмом, российский рубль </w:t>
      </w:r>
      <w:r>
        <w:rPr>
          <w:rFonts w:ascii="Calibri" w:hAnsi="Calibri" w:cstheme="minorHAnsi"/>
          <w:lang w:val="af-ZA"/>
        </w:rPr>
        <w:t>4.02</w:t>
      </w:r>
      <w:r>
        <w:rPr>
          <w:rFonts w:ascii="Calibri" w:hAnsi="Calibri" w:cstheme="minorHAnsi"/>
          <w:szCs w:val="22"/>
        </w:rPr>
        <w:t xml:space="preserve"> драмом, евро </w:t>
      </w:r>
      <w:r>
        <w:rPr>
          <w:rFonts w:ascii="Calibri" w:hAnsi="Calibri" w:cstheme="minorHAnsi"/>
          <w:lang w:val="af-ZA"/>
        </w:rPr>
        <w:t>425.54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ԱԱԳԼ-ԷԱՃԱՊՁԲ-24/58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"ԱԱԳԼ-ԷԱՃԱՊՁԲ-24/58"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ԱԱԳԼ-ԷԱՃԱՊՁԲ-24/58*.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"ԱԱԳԼ-ԷԱՃԱՊՁԲ-24/58"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ԱԱԳԼ-ԷԱՃԱՊՁԲ-24/58*.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ԱԱԳԼ-ԷԱՃԱՊՁԲ-24/58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Вигвам деревянный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- 4-6м
Сечение - (6×12)см
Об. дл.- 180м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Вигвам деревянный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- 4-6м
Сечение - (5×5)см
Об. дл. – 1200м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Профнастил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гофрированный оцинкованный КП 25
Длина 9 м
Ширина 1,13 м (закрывающая часть)
Толщина листа 0,5 мм
Конец. Количество – 120 штук (1285,2 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Желоб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Желоб подвесной 
Плоский оцинкованный лист 
Глубина не менее 12 см
Толщина листа – 0,5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Желобный водолей (сток)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Деталь, регулирующая утечку воды из плоского оцинкованного листа - 0,5 мм
Длина – 4М
Конец. количество – 8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Водосточные трубы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Трубы прямоугольного сечения из плоского оцинкованного листа
Длина – 9м
Сечение - (70×100)мм
Толщина листа – 0,5 мм
Количество – 4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Водосточные трубы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Трубы прямоугольного сечения из плоского оцинкованного листа
Длина – 4М
Сечение - (70×100)мм
Толщина листа – 0,5 мм
Количество – 4 шт.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Вигвам деревянный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Вигвам деревянный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Профнастил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Желоб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Желобный водолей (сток)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Водосточные трубы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Водосточные трубы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