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ԿԲԱԿ-ԷԱՃԱՊՁԲ-24/20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ԿԲԱԿ-ԷԱՃԱՊՁԲ-24/20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ԿԲԱԿ-ԷԱՃԱՊՁԲ-24/20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ԴԵՂԵՐԻ ԵՎ ԲՆԱ-Ի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ալկոհոլ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ԿԲԱԿ-ԷԱՃԱՊՁԲ-24/20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ԿԲԱԿ-ԷԱՃԱՊՁԲ-24/20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ԿԲԱԿ-ԷԱՃԱՊՁԲ-24/20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«ԿԲԱԿ-ԷԱՃԱՊՁԲ-24/20»*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ԿԲԱԿ-ԷԱՃԱՊՁԲ-24/20*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«ԿԲԱԿ-ԷԱՃԱՊՁԲ-24/20»*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ԿԲԱԿ-ԷԱՃԱՊՁԲ-24/20*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ԿԲԱԿ-ԷԱՃԱՊՁԲ-24/20-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ամպուլներ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դեղապատիճներ 400մգ: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 և մ/մ ներարկման250մգ/մլ ամպուլներ 5մլ։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ալկոհոլ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լուծույթ 70% ethanol 250 մլ  խտանյութ արտաքին կիրառման համար,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լուծույթ ներարկման 50մգ/մլ, 1մլ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դեղահատ թաղանթապատ 22,5մգ: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սպիրտային 30*60 մմ, 70% իզոպրոպիլ սպիրտով :Ստվարաթղթե տուփերով։Հանձնելու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մեծերի գիշերային միանվագ օգտագործման համար L95 140սմ: Նոր է,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thiamine (thiamine hydrochloride), riboflavin (riboflavin sodium phosphate), pyridoxine (pyridoxine hydrochloride), nicotinamide լուծույթ ն/ե և մ/մ ներարկման 5մգ/մլ+1մգ/մլ+ 5մգ/մլ+50մգ/մլ, 2մլ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լուծույթ ներարկման 75մգ/3մլ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պլաստիկե փաթեթ, առաջնային և երկրորդային փաթեթավորմամբ, 2 ելքանի: Նոր,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30°C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Բինտ/վիրակապ ոչ մանրէազերծ 32-36 գ/ք.մ. խտությամբ, որակյալ թանզիվից 7մx14սմ գլանափաթեթով։ Որակի սերտիֆիկատի առկայություն։Հանձնելու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պատրաստված կտորից 2սմ*500սմ։Նոր է, չօգտագործված, գործարանային փաթեթավորմամբ։Հանձնելու պահին ամբողջ պիտանելիության ժամկետի առնվազն 1/2-ի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ալկոհոլ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