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«Венков» для нужд общины Масис Араратского марза РА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ԱՄՄՀ-ԷԱՃԱՊՁԲ-24/109</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«Венков» для нужд общины Масис Араратского марза РА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«Венков» для нужд общины Масис Араратского марза РА в 2024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ԱՄՄՀ-ԷԱՃԱՊՁԲ-24/109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«Венков» для нужд общины Масис Араратского марза РА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венки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ԱՄՄՀ-ԷԱՃԱՊՁԲ-24/109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ԱՄՄՀ-ԷԱՃԱՊՁԲ-24/109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венки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выполнены на деревянных ножках на трех ножках /высота не менее 1,6м/, с основой из пенопласта, диаметром 120см.
Для приготовления необходимо использовать биопленку: не менее 4 шт, лист иглицы: не менее 2 пучков, плотно расположенных, папоротник: не менее 3 пучков, астромерию: 3 пучка /не менее 60 шт/, герберу: от 25 до 35 шт, роза: от 20 25 шт, лента с надписью, длина 2м.
Заказы принимаются по телефону:
сразу после окончательного уточнения потребности в приобретении.
*Доставку в административном районе Масисского муниципалитета, по указанному заказчиком адресу, обеспечивает Продавец.
*Для срочных заказов доставка должна быть обеспечена в течение максимум 25 минут
*Цветы всегда должны быть свежими
* По согласованию с заказчиком возможна замена указанных цветов на равноценные /в зависимости от сезона/.
*оплата товара производится по фактическому расчету поставленного товара.
Контракт будет подписан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Масисская община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венки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