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ԵԱՍՄ-ԷԱՃԱՊՁԲ-24/62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ԵԱՍՄ-ԷԱՃԱՊՁԲ-24/62 ծածկագրով բարձր ճնշման տակ աշխատող մաքրման սարքերի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ԵԱՍՄ-ԷԱՃԱՊՁԲ-24/62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ԵԱՍՄ-ԷԱՃԱՊՁԲ-24/62 ծածկագրով բարձր ճնշման տակ աշխատող մաքրման սարքերի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ԵԱՍՄ-ԷԱՃԱՊՁԲ-24/62 ծածկագրով բարձր ճնշման տակ աշխատող մաքրման սարքերի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ԵԱՍՄ-ԷԱՃԱՊՁԲ-24/62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ԵԱՍՄ-ԷԱՃԱՊՁԲ-24/62 ծածկագրով բարձր ճնշման տակ աշխատող մաքրման սարքերի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ԵԱՍՄ-ԷԱՃԱՊՁԲ-24/62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ԵԱՍՄ-ԷԱՃԱՊՁԲ-24/62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ԵԱՍՄ-ԷԱՃԱՊՁԲ-24/62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«ԵԱՍՄ-ԷԱՃԱՊՁԲ-24/62»*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«ԵԱՍՄ-ԷԱՃԱՊՁԲ-24/62»*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սարք.
Աշխատանքային ճնշում՝ առնվազն 180 բար.
Ջրի արտադրողականություն՝ առնվազն 900 լ/ժ
Հոսանքի պարամետրեր՝ 3/400/50   ( ֮/Վ/Հց)
Բարձր ճնշման խողովակի երկարություն՝ առնվազն 20 մ.
Սնուցող ջրի տաքություն՝ մաքսիմում 60 C
Էներգիայի առավելագույն ծախս 5.9 կվտ
Պոմպերի մխոցների մատերիալ՝ կերամիկա
Սարքը իր մեջ պետք է ներառի ղեկավարման վահանակ, էլեկտրական շարժիչի ֆազային պաշտպանիչ: Սարքի տեղադրումը և մոնտաժումը պետք է իրականացվի մատակարարի կողմից:
Երաշխիքային ժամկետ՝ 365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