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ՊԾԷԱ-ԱՊՁԲ-2024/9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տարածքային զարգացման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Կ. Ուլնեցու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սարքավորումներ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Եղիազարյան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41 500 760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a.eghiazaryan@atdf.am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տարածքային զարգացման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ՊԾԷԱ-ԱՊՁԲ-2024/9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տարածքային զարգացման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տարածքային զարգացման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սարքավորումներ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տարածքային զարգացման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սարքավորումներ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ՊԾԷԱ-ԱՊՁԲ-2024/9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a.eghiazaryan@atdf.am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սարքավորումներ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ՊԾԷԱ-ԱՊՁԲ-2024/9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տարածքային զարգացման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ՊԾԷԱ-ԱՊՁԲ-2024/9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ՊԾԷԱ-ԱՊՁԲ-2024/9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«ՊԾԷԱ-ԱՊՁԲ-2024/9»*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ՊԾԷԱ-ԱՊՁԲ-2024/9*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«ՊԾԷԱ-ԱՊՁԲ-2024/9»*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ՊԾԷԱ-ԱՊՁԲ-2024/9*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Canon i-Sensys MF-3010 bundle with 2x725 կամ համարժեք
Բազմաֆունկցիոնալ Սև/Սպիտալ լազերային սարք
Գործառույթներ: printer, scanner and copier;
Ներկառուցված հիշողություն (ROM) 64MB;
Ամսական աշխատանքային ցիկլը ոչ պակաս 8000 Էջ/ամիս;
Թղթի սկուտեղ (Paper supply tray): ոչ պակաս 150 էջ;
Տպիչի բնութագրերը: տպելու արագություն 18 էջ/րոպե (A4);
Տպման որակը: ոչ պակաս 1200 x 600 dpi;
Տպման խտությունը բարձր որակի ռեժիմում: 600 x 400 dpi;
Առաջին էջի տպման ժամանակը: 7.8s;
Տպիչի լեզուն:UFRII-LT;
Պատճենահանման գործառույթները: 
Արագություն 18 էջ/րոպե (A4);
1-ին պատճեի ժամանակը: 12 վրկ; Պատճենահանման խտուցյունը : ոչ պակաս 600 x 600 dpi;
Սկանավորման որակը: օպտիկական մինչև 600 x 600 dpi, 
Բարձր որակի դեպքում : 9600 x 9600 dpi;
Գունավոր սկանի խորություն: 24-bit/24-bit (in/out);
Էլեկտրաէներգիայի աղբյուր: single-phase AC 220V.
Քարտրիջ: Canon 725
Երաշխիկ: 36 ամիս
Տուփում առկա լրացուցիչ 2 փակ օրիգինալ  քարթրիջ, 
Գործարանային հավաքում և փաթեթավորում: Երաշխիքային սպասարկումը պետք է մատուցվի Մատակարարի և/կամ արտադրողի պաշտոնական սպասարկման կենտրոնում: Մատակարարի կողմից պետք է տրամադրվի DAF/MAF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Canon i-Sensys MF463dw կամ համարժեք
Բազմաֆունկցիոնալ  Սև/Սպիտակ լազերային սարք 
Գործառույթներ: printer, scanner and copier;
Ներկառուցված հիշողություն (ROM) 1GB;
Ամսական աշխատանքային ցիկլը ոչ պակաս 80000 Էջ/ամիս;
Թղթի սկուտեղ (Paper supply tray): ոչ պակաս 250 էջ;
Տպիչի բնութագրերը: տպելու արագություն 40 էջ/րոպե (A4);
Տպման որակը: ոչ պակաս 1200 x 1200 dpi;
Տպման խտությունը բարձր որակի ռեժիմում: 600 x 600 dpi;
Առաջին էջի տպման ժամանակը: 5.0s;
Տպիչի լեզւն: UFRII, PCL 5e1, PCL6, Adobe® PostScript3
Պատճենահանման գործառույթները: 
Արագություն 40  էջ/րոպե (A4);
1-ին պատճեի ժամանակը: 6.1 վրկ; Պատճենահանման խտուցյունը : ոչ պակաս 600 x 600 dpi;
Սկանավորման որակը: օպտիկական մինչև 600 x 600 dpi, 
Բարձր որակի դեպքում : 9600 x 9600 dpi;
Գունավոր սկանի խորություն: 24-bit/24-bit (in/out);
Էլեկտրաէներգիայի աղբյուր: single-phase AC 220V.
Երաշխիկ: 12 ամիս 
Կարտրիջ: Canon 070 / 070H
Գործարանային հավաքում և փաթեթավորում: Երաշխիքային սպասարկումը պետք է մատուցվի Մատակարարի և/կամ արտադրողի պաշտոնական սպասարկման կենտրոնում: Մատակարարի կողմից պետք է տրամադրվի DAF/MAF սերտիֆիկատ։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երևան,Կ․Ուլնեցու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Պայմանագին ուժի մեջ մտնելու օրվանից հաշված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երևան,Կ․Ուլնեցու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Պայմանագին ուժի մեջ մտնելու օրվանից հաշված 45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