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պատրաստման նյութեր` փայտ, ԴՍՊ, նրբատախտակ, սպունգ, կտոր, բացվող մեխանիզմով, քնելու հատվածի չափեր Լ x Ե առնվազն 80 x 180 (սմ)։ Արտաքին չափեր ԵxԼxԲ (սմ)՝ առնվազն՝ 190 x 85 x 60 կոնֆիգուրացիա՝ բացվող,  բազմոցը պետք է ունենա պահոց, նստատեղի խորություն (սմ)՝ առնվազն 60 (առանց բարձ), Գույնը համաձայնեցնել պատվիրատուի հետ։
Ապրանքի համար պարտադիր պայման է չօգտագործված լինելը և առնվազն 1 տարվա երաշխիքը:
Մատակարարված ապրանքը պետք է լինի նոր` չօգտագործված: Արտադրողի անվանման առկայությունը պարտադիր է: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բազկաթոռի չափսեր ԵxԼxԲ (սմ) 131 x 77 x 77, քնելու մասի չափսերը 70 x190սմ, նստատեղի խորությունը առնվազն 60սմ (առանց բարձ), հագուստի պահոցով, պատրաստման նյութեր՝ փայտ, ԴՍՊ, նրբատախտակ, սպունգ, երեսպատված որակյալ կտորով, գույնը համաձայնեցնել պատվիրատուի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Արտադրողի անվանման առկայությունը պարտադիր է: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2,2մմ մինչև 2,8 մմ լամինատից, եզրերը պրոֆիլապատ, սեղանի երկարությունը 140 սմ, լայնությունը` 75սմ, բարձրությունը` 75սմ, իսկ մյուս կողմում` 3 դարակներ վակումային սահող դարակներով, որոնց վրա պլաստմասե բռնակներ: Գրասեղանի բոլոր եզրերը, այդ թվում` դարակները պրոֆիլապատ: Գույնը համաձայնեցնել պատվիրատուի հետ։Մատակարարված ապրանքը պետք է լինի նոր` չօգտագործված: Արտադրողի անվանման առկայությունը պարտադիր է: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