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колеса автомобиля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EAAPDzB-24/39</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колеса автомобиля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колеса автомобиля</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EAAPDzB-24/39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колеса автомобиля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USS EAAPDzB-24/39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EAAPDzB-24/39"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EAAPDzB-24/39*.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EAAPDzB-24/39"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EAAPDzB-24/39*.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USS EAAPDzB-24/39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215/60 R16. Индекс скорости (Speed Index)  – не менее Q (160), Индекс нагрузки  (Load Index) – не менее 100, Индекс максимальной нагрузки (max load (kg)) – не менее 800, не менее 2023 года выпуска. Замену и балансировку шин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