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ЭЛЕКТРОННЫЙ АУКЦИОН С ЦЕЛЬЮ ЗАКУПКИ «АВТОШИНЫ» ДЛЯ НУЖД «ХАЗДАНСКИЙ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- 24/0701</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ЭЛЕКТРОННЫЙ АУКЦИОН С ЦЕЛЬЮ ЗАКУПКИ «АВТОШИНЫ» ДЛЯ НУЖД «ХАЗДАНСКИЙ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ЭЛЕКТРОННЫЙ АУКЦИОН С ЦЕЛЬЮ ЗАКУПКИ «АВТОШИНЫ» ДЛЯ НУЖД «ХАЗДАНСКИЙ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- 24/0701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ЭЛЕКТРОННЫЙ АУКЦИОН С ЦЕЛЬЮ ЗАКУПКИ «АВТОШИНЫ» ДЛЯ НУЖД «ХАЗДАНСКИЙ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- 24/0701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- 24/0701"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- 24/0701*.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- 24/0701"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- 24/0701*.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- 24/0701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приложения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район М. Баграмяна. Пуракай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осуществляется в день вступления в силу договора начинающимся на 21-й календарный день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район М. Баграмяна. Пуракай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осуществляется в день вступления в силу договора начинающимся на 21-й календарный день до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район М. Баграмяна. Пуракай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осуществляется в день вступления в силу договора начинающимся на 21-й календарный день до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